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bookmarkStart w:id="0" w:name="_GoBack"/>
      <w:bookmarkEnd w:id="0"/>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5C63895A"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defines </w:t>
      </w:r>
      <w:r w:rsidR="004C08A3">
        <w:t xml:space="preserve">something really interesting. Provide an abstract for your </w:t>
      </w:r>
      <w:r w:rsidR="00C958C5">
        <w:t>document</w:t>
      </w:r>
      <w:r w:rsidR="004C08A3">
        <w:t xml:space="preserve"> here</w:t>
      </w:r>
      <w:r w:rsidR="007C2FBC" w:rsidRPr="00DA1549">
        <w:t>.</w:t>
      </w:r>
      <w:r w:rsidRPr="00DA1549">
        <w:t xml:space="preserve"> </w:t>
      </w:r>
      <w:r w:rsidR="009609B1">
        <w:t>Abstracts should be at most one paragraph long. Never call your document a "standard" here, it is a document or specification.</w:t>
      </w:r>
    </w:p>
    <w:p w14:paraId="6A8D67AE" w14:textId="77777777"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2A5CEF43" w14:textId="067F9099" w:rsidR="00C004F2" w:rsidRPr="007C2FBC" w:rsidRDefault="009609B1" w:rsidP="00142F4A">
      <w:pPr>
        <w:pStyle w:val="Address"/>
        <w:sectPr w:rsidR="00C004F2"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w:t>
      </w:r>
      <w:r w:rsidR="007C2FBC" w:rsidRPr="00DA1549">
        <w:t>tp://ftp.pwg.org/pub/pwg/</w:t>
      </w:r>
      <w:r w:rsidR="00906966" w:rsidRPr="00DA1549">
        <w:t>general</w:t>
      </w:r>
      <w:r w:rsidR="007C2FBC" w:rsidRPr="00DA1549">
        <w:t>/</w:t>
      </w:r>
      <w:r w:rsidR="00906966" w:rsidRPr="00DA1549">
        <w:t>templates</w:t>
      </w:r>
      <w:r w:rsidR="007C2FBC" w:rsidRPr="00DA1549">
        <w:t>/wd-</w:t>
      </w:r>
      <w:r w:rsidR="00906966" w:rsidRPr="00DA1549">
        <w:t>template.dotx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1" w:history="1">
        <w:r>
          <w:rPr>
            <w:rStyle w:val="Hyperlink"/>
          </w:rPr>
          <w:t>http://www.ieee.org/</w:t>
        </w:r>
      </w:hyperlink>
      <w:r>
        <w:t>) and the IEEE Standards Association (</w:t>
      </w:r>
      <w:hyperlink r:id="rId12"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DB6F2F" w:rsidP="001E5474">
      <w:pPr>
        <w:pStyle w:val="ListParagraph"/>
      </w:pPr>
      <w:hyperlink r:id="rId13"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30E7F89C"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7D3284BA" w14:textId="77777777" w:rsidR="00C004F2" w:rsidRPr="004525D9" w:rsidRDefault="00C004F2" w:rsidP="00142F4A">
      <w:pPr>
        <w:pStyle w:val="Address"/>
      </w:pPr>
      <w:r w:rsidRPr="004525D9">
        <w:t>USA</w:t>
      </w:r>
    </w:p>
    <w:p w14:paraId="161AD067" w14:textId="77777777" w:rsidR="001E5474" w:rsidRDefault="001E5474">
      <w:pPr>
        <w:rPr>
          <w:b/>
        </w:rPr>
      </w:pPr>
      <w:r>
        <w:rPr>
          <w:b/>
        </w:rPr>
        <w:br w:type="page"/>
      </w:r>
    </w:p>
    <w:p w14:paraId="1DB9CA93" w14:textId="77777777" w:rsidR="004525D9" w:rsidRPr="00B81880" w:rsidRDefault="004525D9" w:rsidP="004525D9">
      <w:pPr>
        <w:pStyle w:val="IEEEStdsParagraph"/>
        <w:rPr>
          <w:b/>
        </w:rPr>
      </w:pPr>
      <w:r w:rsidRPr="004525D9">
        <w:rPr>
          <w:b/>
        </w:rPr>
        <w:lastRenderedPageBreak/>
        <w:t>About the PROJECT NAME Work Group</w:t>
      </w:r>
    </w:p>
    <w:p w14:paraId="7B9D23FE" w14:textId="77777777" w:rsidR="004525D9" w:rsidRDefault="004525D9" w:rsidP="004525D9">
      <w:pPr>
        <w:pStyle w:val="IEEEStdsParagraph"/>
      </w:pPr>
      <w:r>
        <w:t>Description of PROJECT NAME.</w:t>
      </w:r>
    </w:p>
    <w:p w14:paraId="567AC920" w14:textId="77777777" w:rsidR="00FA04BC" w:rsidRDefault="004525D9" w:rsidP="001E5474">
      <w:pPr>
        <w:pStyle w:val="IEEEStdsParagraph"/>
      </w:pPr>
      <w:r>
        <w:t>For additional information regarding PROJECT NAME visit:</w:t>
      </w:r>
    </w:p>
    <w:p w14:paraId="3F82A239" w14:textId="77777777" w:rsidR="004525D9" w:rsidRDefault="00FA04BC" w:rsidP="00142F4A">
      <w:pPr>
        <w:pStyle w:val="Address"/>
      </w:pPr>
      <w:r>
        <w:tab/>
      </w:r>
      <w:r w:rsidR="00C004F2" w:rsidRPr="004525D9">
        <w:t>http://www.pwg.org/</w:t>
      </w:r>
      <w:r w:rsidR="00531728">
        <w:t>PROJECT</w:t>
      </w:r>
      <w:r w:rsidR="00C004F2" w:rsidRPr="004525D9">
        <w:t>/</w:t>
      </w:r>
    </w:p>
    <w:p w14:paraId="11963722" w14:textId="77777777" w:rsidR="00C004F2" w:rsidRPr="004525D9" w:rsidRDefault="00C004F2" w:rsidP="004525D9">
      <w:pPr>
        <w:pStyle w:val="IEEEStdsParagraph"/>
      </w:pPr>
      <w:r w:rsidRPr="004525D9">
        <w:t xml:space="preserve">Implementers of this specification are encouraged to join the </w:t>
      </w:r>
      <w:r w:rsidR="004525D9">
        <w:t>PROJECT NAME</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2D03C3">
        <w:t>PROJECT</w:t>
      </w:r>
      <w:r w:rsidR="00384A86" w:rsidRPr="004525D9">
        <w:t xml:space="preserve"> </w:t>
      </w:r>
      <w:r w:rsidRPr="004525D9">
        <w:t>Mailing list for consideration.</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ＭＳ 明朝"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ＭＳ 明朝"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231963608"/>
      <w:bookmarkEnd w:id="1"/>
      <w:bookmarkEnd w:id="2"/>
      <w:r w:rsidRPr="00E1772A">
        <w:rPr>
          <w:rFonts w:eastAsia="MS Mincho"/>
        </w:rPr>
        <w:lastRenderedPageBreak/>
        <w:t>Introduction</w:t>
      </w:r>
      <w:bookmarkEnd w:id="3"/>
      <w:bookmarkEnd w:id="4"/>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819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539837B" w14:textId="77777777" w:rsidR="00915ACB" w:rsidRDefault="00915ACB" w:rsidP="00915ACB">
      <w:pPr>
        <w:pStyle w:val="Caption"/>
      </w:pPr>
      <w:bookmarkStart w:id="5" w:name="_Toc160006268"/>
      <w:r>
        <w:t xml:space="preserve">Figure </w:t>
      </w:r>
      <w:r w:rsidR="00DB6F2F">
        <w:fldChar w:fldCharType="begin"/>
      </w:r>
      <w:r w:rsidR="00DB6F2F">
        <w:instrText xml:space="preserve"> SEQ Figure \* ARABIC </w:instrText>
      </w:r>
      <w:r w:rsidR="00DB6F2F">
        <w:fldChar w:fldCharType="separate"/>
      </w:r>
      <w:r w:rsidR="00D238BA">
        <w:rPr>
          <w:noProof/>
        </w:rPr>
        <w:t>1</w:t>
      </w:r>
      <w:r w:rsidR="00DB6F2F">
        <w:rPr>
          <w:noProof/>
        </w:rPr>
        <w:fldChar w:fldCharType="end"/>
      </w:r>
      <w:r>
        <w:t xml:space="preserve"> - An Example Figure</w:t>
      </w:r>
      <w:bookmarkEnd w:id="5"/>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6" w:name="_Toc160006557"/>
      <w:r>
        <w:t xml:space="preserve">Table </w:t>
      </w:r>
      <w:r w:rsidR="00DB6F2F">
        <w:fldChar w:fldCharType="begin"/>
      </w:r>
      <w:r w:rsidR="00DB6F2F">
        <w:instrText xml:space="preserve"> SEQ Table \* ARABIC </w:instrText>
      </w:r>
      <w:r w:rsidR="00DB6F2F">
        <w:fldChar w:fldCharType="separate"/>
      </w:r>
      <w:r w:rsidR="00D238BA">
        <w:rPr>
          <w:noProof/>
        </w:rPr>
        <w:t>1</w:t>
      </w:r>
      <w:r w:rsidR="00DB6F2F">
        <w:rPr>
          <w:noProof/>
        </w:rPr>
        <w:fldChar w:fldCharType="end"/>
      </w:r>
      <w:r>
        <w:t xml:space="preserve"> - An Example Table</w:t>
      </w:r>
      <w:bookmarkEnd w:id="6"/>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7" w:name="_Toc263650577"/>
      <w:bookmarkStart w:id="8" w:name="_Toc231963609"/>
      <w:r>
        <w:rPr>
          <w:rFonts w:eastAsia="MS Mincho"/>
        </w:rPr>
        <w:t>Terminology</w:t>
      </w:r>
      <w:bookmarkEnd w:id="7"/>
      <w:bookmarkEnd w:id="8"/>
    </w:p>
    <w:p w14:paraId="6780F905" w14:textId="77777777" w:rsidR="00C004F2" w:rsidRDefault="00C004F2" w:rsidP="00E1772A">
      <w:pPr>
        <w:pStyle w:val="IEEEStdsLevel2Header"/>
        <w:rPr>
          <w:snapToGrid w:val="0"/>
        </w:rPr>
      </w:pPr>
      <w:bookmarkStart w:id="9" w:name="_Ref486620936"/>
      <w:bookmarkStart w:id="10" w:name="_Toc19011366"/>
      <w:bookmarkStart w:id="11" w:name="_Toc53897745"/>
      <w:bookmarkStart w:id="12" w:name="_Toc199666720"/>
      <w:bookmarkStart w:id="13" w:name="_Toc263650578"/>
      <w:bookmarkStart w:id="14" w:name="_Toc231963610"/>
      <w:r w:rsidRPr="00CB46AF">
        <w:t>Conformance</w:t>
      </w:r>
      <w:r>
        <w:rPr>
          <w:snapToGrid w:val="0"/>
        </w:rPr>
        <w:t xml:space="preserve"> Terminology</w:t>
      </w:r>
      <w:bookmarkEnd w:id="9"/>
      <w:bookmarkEnd w:id="10"/>
      <w:bookmarkEnd w:id="11"/>
      <w:bookmarkEnd w:id="12"/>
      <w:bookmarkEnd w:id="13"/>
      <w:bookmarkEnd w:id="14"/>
    </w:p>
    <w:p w14:paraId="59DE24FC" w14:textId="77777777"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15438AEB" w14:textId="77777777" w:rsidR="000355BD" w:rsidRDefault="000355BD" w:rsidP="000355BD">
      <w:pPr>
        <w:pStyle w:val="IEEEStdsLevel2Header"/>
        <w:numPr>
          <w:ilvl w:val="1"/>
          <w:numId w:val="1"/>
        </w:numPr>
        <w:rPr>
          <w:snapToGrid w:val="0"/>
        </w:rPr>
      </w:pPr>
      <w:bookmarkStart w:id="15" w:name="_Toc255061945"/>
      <w:bookmarkStart w:id="16" w:name="_Toc263650579"/>
      <w:bookmarkStart w:id="17" w:name="_Toc231963611"/>
      <w:r>
        <w:rPr>
          <w:snapToGrid w:val="0"/>
        </w:rPr>
        <w:lastRenderedPageBreak/>
        <w:t xml:space="preserve">Printing </w:t>
      </w:r>
      <w:r w:rsidRPr="00CB46AF">
        <w:t>Terminology</w:t>
      </w:r>
      <w:bookmarkEnd w:id="15"/>
    </w:p>
    <w:p w14:paraId="5B351D68" w14:textId="77777777" w:rsidR="000355BD" w:rsidRDefault="000355BD" w:rsidP="000355BD">
      <w:pPr>
        <w:pStyle w:val="IEEEStdsParagraph"/>
      </w:pPr>
      <w:r w:rsidRPr="001F651C">
        <w:t>Normative definitions and semantics of printing terms are imported from IETF Printer MIB v2 [RFC3805], IETF Finisher MIB [RFC3806], and IETF Internet Printing Protocol/1.1: Model and Semantics [RFC2911].</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gramStart"/>
      <w:r w:rsidRPr="002A4EA5">
        <w:t>a</w:t>
      </w:r>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77777777" w:rsidR="00644115" w:rsidRPr="00644115" w:rsidRDefault="00644115" w:rsidP="00644115">
      <w:pPr>
        <w:pStyle w:val="IEEEStdsParagraph"/>
        <w:rPr>
          <w:i/>
        </w:rPr>
      </w:pPr>
      <w:r w:rsidRPr="00644115">
        <w:t>This document also defines the following protocol roles in order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6"/>
      <w:bookmarkEnd w:id="17"/>
    </w:p>
    <w:p w14:paraId="6B4F5A32" w14:textId="77777777"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w:t>
      </w:r>
      <w:proofErr w:type="spellStart"/>
      <w:r>
        <w:t>defininition</w:t>
      </w:r>
      <w:proofErr w:type="spellEnd"/>
      <w:r>
        <w:t xml:space="preserve"> of the term with any references as appropriate.</w:t>
      </w:r>
    </w:p>
    <w:p w14:paraId="5E44214E" w14:textId="77777777" w:rsidR="002D57C5" w:rsidRPr="002D57C5" w:rsidRDefault="002D57C5" w:rsidP="002D57C5">
      <w:pPr>
        <w:pStyle w:val="IEEEStdsLevel2Header"/>
      </w:pPr>
      <w:bookmarkStart w:id="18" w:name="_Toc231963612"/>
      <w:r w:rsidRPr="002D57C5">
        <w:t>Acronyms and Organizations</w:t>
      </w:r>
      <w:bookmarkEnd w:id="18"/>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9"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20"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21" w:history="1">
        <w:r w:rsidRPr="007E44D8">
          <w:rPr>
            <w:rStyle w:val="Hyperlink"/>
          </w:rPr>
          <w:t>http://www.iso.org/</w:t>
        </w:r>
      </w:hyperlink>
    </w:p>
    <w:p w14:paraId="628AE46B" w14:textId="31AF5830" w:rsidR="002D57C5" w:rsidRDefault="002D57C5" w:rsidP="002D57C5">
      <w:pPr>
        <w:pStyle w:val="IEEEStdsParagraph"/>
      </w:pPr>
      <w:r w:rsidRPr="002D57C5">
        <w:rPr>
          <w:i/>
        </w:rPr>
        <w:lastRenderedPageBreak/>
        <w:t>PWG</w:t>
      </w:r>
      <w:r>
        <w:t>:</w:t>
      </w:r>
      <w:r w:rsidRPr="002D57C5">
        <w:t xml:space="preserve"> Printer Working Group, </w:t>
      </w:r>
      <w:hyperlink r:id="rId22" w:history="1">
        <w:r w:rsidRPr="007E44D8">
          <w:rPr>
            <w:rStyle w:val="Hyperlink"/>
          </w:rPr>
          <w:t>http://www.pwg.org/</w:t>
        </w:r>
      </w:hyperlink>
    </w:p>
    <w:p w14:paraId="0569BE82" w14:textId="77777777" w:rsidR="002D57C5" w:rsidRPr="002D57C5" w:rsidRDefault="002D57C5" w:rsidP="002D57C5">
      <w:pPr>
        <w:pStyle w:val="IEEEStdsParagraph"/>
      </w:pPr>
      <w:r w:rsidRPr="002D57C5">
        <w:br w:type="page"/>
      </w:r>
    </w:p>
    <w:p w14:paraId="4E1E6467" w14:textId="77777777" w:rsidR="00C004F2" w:rsidRDefault="00C004F2" w:rsidP="00E1772A">
      <w:pPr>
        <w:pStyle w:val="IEEEStdsLevel1Header"/>
        <w:rPr>
          <w:rFonts w:eastAsia="MS Mincho"/>
        </w:rPr>
      </w:pPr>
      <w:bookmarkStart w:id="19" w:name="_Toc263650580"/>
      <w:bookmarkStart w:id="20" w:name="_Toc231963613"/>
      <w:r w:rsidRPr="00CB46AF">
        <w:rPr>
          <w:rFonts w:eastAsia="MS Mincho"/>
        </w:rPr>
        <w:lastRenderedPageBreak/>
        <w:t>Requirements</w:t>
      </w:r>
      <w:bookmarkEnd w:id="19"/>
      <w:bookmarkEnd w:id="20"/>
    </w:p>
    <w:p w14:paraId="7EFE923D" w14:textId="77777777" w:rsidR="00C004F2" w:rsidRDefault="00C004F2" w:rsidP="00E1772A">
      <w:pPr>
        <w:pStyle w:val="IEEEStdsLevel2Header"/>
      </w:pPr>
      <w:bookmarkStart w:id="21" w:name="_Toc263650581"/>
      <w:bookmarkStart w:id="22" w:name="_Toc231963614"/>
      <w:r>
        <w:t xml:space="preserve">Rationale for </w:t>
      </w:r>
      <w:bookmarkEnd w:id="21"/>
      <w:r w:rsidR="00623E2A">
        <w:t xml:space="preserve">Title of </w:t>
      </w:r>
      <w:r w:rsidR="00C958C5">
        <w:t>Document</w:t>
      </w:r>
      <w:bookmarkEnd w:id="22"/>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3" w:name="_Toc263650582"/>
      <w:bookmarkStart w:id="24" w:name="_Toc231963615"/>
      <w:r>
        <w:t xml:space="preserve">Use </w:t>
      </w:r>
      <w:bookmarkEnd w:id="23"/>
      <w:r w:rsidR="00FD0C1D">
        <w:t>Cases</w:t>
      </w:r>
      <w:bookmarkEnd w:id="24"/>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5" w:name="_Toc231963616"/>
      <w:r>
        <w:t>Exceptions</w:t>
      </w:r>
      <w:bookmarkEnd w:id="25"/>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6" w:name="_Toc231963617"/>
      <w:r>
        <w:t>Out of Scope</w:t>
      </w:r>
      <w:bookmarkEnd w:id="26"/>
    </w:p>
    <w:p w14:paraId="7FFFE80F" w14:textId="77777777" w:rsidR="008A28C1" w:rsidRDefault="001A5406" w:rsidP="008A28C1">
      <w:pPr>
        <w:pStyle w:val="IEEEStdsParagraph"/>
      </w:pPr>
      <w:r>
        <w:t>The following are considered out of scope for this specification:</w:t>
      </w:r>
    </w:p>
    <w:p w14:paraId="1776845C" w14:textId="77777777" w:rsidR="001A5406" w:rsidRDefault="001A5406" w:rsidP="000355BD">
      <w:pPr>
        <w:pStyle w:val="NumberedList"/>
        <w:numPr>
          <w:ilvl w:val="0"/>
          <w:numId w:val="35"/>
        </w:numPr>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7" w:name="_Toc231963618"/>
      <w:r>
        <w:t>Design Requirements</w:t>
      </w:r>
      <w:bookmarkEnd w:id="27"/>
    </w:p>
    <w:p w14:paraId="48B48B01" w14:textId="77777777" w:rsidR="001A5406" w:rsidRDefault="001A5406" w:rsidP="00FD0C1D">
      <w:pPr>
        <w:pStyle w:val="IEEEStdsParagraph"/>
      </w:pPr>
      <w:r>
        <w:t>The design requirements for this specification are:</w:t>
      </w:r>
    </w:p>
    <w:p w14:paraId="51458618" w14:textId="77777777" w:rsidR="001A5406" w:rsidRDefault="001A5406" w:rsidP="001A5406">
      <w:pPr>
        <w:pStyle w:val="NumberedList"/>
        <w:numPr>
          <w:ilvl w:val="0"/>
          <w:numId w:val="30"/>
        </w:numPr>
      </w:pPr>
      <w:r>
        <w:t>Define attributes for foo and bar</w:t>
      </w:r>
    </w:p>
    <w:p w14:paraId="733633A9" w14:textId="77777777" w:rsidR="00FD0C1D" w:rsidRDefault="001A5406" w:rsidP="001A5406">
      <w:pPr>
        <w:pStyle w:val="NumberedList"/>
      </w:pPr>
      <w:r>
        <w:t xml:space="preserve">Define operations for </w:t>
      </w:r>
      <w:proofErr w:type="spellStart"/>
      <w:r>
        <w:t>bla</w:t>
      </w:r>
      <w:proofErr w:type="spellEnd"/>
    </w:p>
    <w:p w14:paraId="0168DEA6" w14:textId="77777777" w:rsidR="001A5406" w:rsidRDefault="001A5406" w:rsidP="001A5406">
      <w:pPr>
        <w:pStyle w:val="NumberedList"/>
      </w:pPr>
      <w:r>
        <w:t>Register all attributes and operations with IANA</w:t>
      </w:r>
    </w:p>
    <w:p w14:paraId="2F322A59" w14:textId="77777777"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7777777" w:rsidR="00F75E30" w:rsidRDefault="00623E2A" w:rsidP="00F75E30">
      <w:pPr>
        <w:pStyle w:val="IEEEStdsLevel1Header"/>
        <w:rPr>
          <w:rFonts w:eastAsia="MS Mincho"/>
        </w:rPr>
      </w:pPr>
      <w:bookmarkStart w:id="28" w:name="_Toc231963619"/>
      <w:bookmarkStart w:id="29" w:name="_Toc263650583"/>
      <w:r>
        <w:rPr>
          <w:rFonts w:eastAsia="MS Mincho"/>
        </w:rPr>
        <w:lastRenderedPageBreak/>
        <w:t>First Specification Section</w:t>
      </w:r>
      <w:bookmarkEnd w:id="28"/>
    </w:p>
    <w:p w14:paraId="59754EE2" w14:textId="77777777" w:rsidR="00623E2A" w:rsidRDefault="00623E2A" w:rsidP="00F75E30">
      <w:pPr>
        <w:pStyle w:val="IEEEStdsParagraph"/>
        <w:rPr>
          <w:rFonts w:eastAsia="MS Mincho"/>
        </w:rPr>
      </w:pPr>
      <w:r>
        <w:rPr>
          <w:rFonts w:eastAsia="MS Mincho"/>
        </w:rPr>
        <w:t>Provide specification information starting in section 4.</w:t>
      </w:r>
    </w:p>
    <w:p w14:paraId="04602326" w14:textId="77777777" w:rsidR="009E5EF6" w:rsidRDefault="009E5EF6" w:rsidP="009E5EF6">
      <w:pPr>
        <w:pStyle w:val="IEEEStdsLevel1Header"/>
        <w:rPr>
          <w:rFonts w:eastAsia="MS Mincho"/>
        </w:rPr>
      </w:pPr>
      <w:bookmarkStart w:id="30" w:name="_Toc231963620"/>
      <w:r>
        <w:rPr>
          <w:rFonts w:eastAsia="MS Mincho"/>
        </w:rPr>
        <w:t>Conformance Requirements</w:t>
      </w:r>
      <w:bookmarkEnd w:id="30"/>
    </w:p>
    <w:p w14:paraId="7731239F" w14:textId="37567929" w:rsidR="009E5EF6" w:rsidRDefault="00142F4A" w:rsidP="009E5EF6">
      <w:pPr>
        <w:pStyle w:val="IEEEStdsParagraph"/>
        <w:rPr>
          <w:rFonts w:eastAsia="MS Mincho"/>
        </w:rPr>
      </w:pPr>
      <w:r>
        <w:rPr>
          <w:rFonts w:eastAsia="MS Mincho"/>
        </w:rPr>
        <w:t>Provide numbered</w:t>
      </w:r>
      <w:r w:rsidR="009E5EF6">
        <w:rPr>
          <w:rFonts w:eastAsia="MS Mincho"/>
        </w:rPr>
        <w:t xml:space="preserve"> list</w:t>
      </w:r>
      <w:r>
        <w:rPr>
          <w:rFonts w:eastAsia="MS Mincho"/>
        </w:rPr>
        <w:t>s</w:t>
      </w:r>
      <w:r w:rsidR="009E5EF6">
        <w:rPr>
          <w:rFonts w:eastAsia="MS Mincho"/>
        </w:rPr>
        <w:t xml:space="preserve"> of conformance requirements for the </w:t>
      </w:r>
      <w:r w:rsidR="00C958C5">
        <w:rPr>
          <w:rFonts w:eastAsia="MS Mincho"/>
        </w:rPr>
        <w:t>document</w:t>
      </w:r>
      <w:r w:rsidR="009E5EF6">
        <w:rPr>
          <w:rFonts w:eastAsia="MS Mincho"/>
        </w:rPr>
        <w:t>.</w:t>
      </w:r>
    </w:p>
    <w:p w14:paraId="33307B28" w14:textId="77777777" w:rsidR="00C004F2" w:rsidRDefault="00C004F2" w:rsidP="00E1772A">
      <w:pPr>
        <w:pStyle w:val="IEEEStdsLevel1Header"/>
        <w:rPr>
          <w:rFonts w:eastAsia="MS Mincho"/>
        </w:rPr>
      </w:pPr>
      <w:bookmarkStart w:id="31" w:name="_Toc263650615"/>
      <w:bookmarkStart w:id="32" w:name="_Toc231963621"/>
      <w:bookmarkEnd w:id="29"/>
      <w:r>
        <w:rPr>
          <w:rFonts w:eastAsia="MS Mincho"/>
        </w:rPr>
        <w:t xml:space="preserve">Internationalization </w:t>
      </w:r>
      <w:r w:rsidRPr="00CB46AF">
        <w:rPr>
          <w:rFonts w:eastAsia="MS Mincho"/>
        </w:rPr>
        <w:t>Considerations</w:t>
      </w:r>
      <w:bookmarkEnd w:id="31"/>
      <w:bookmarkEnd w:id="32"/>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lastRenderedPageBreak/>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009F5964" w14:textId="77777777" w:rsidR="0074378D" w:rsidRPr="0074378D" w:rsidRDefault="0074378D" w:rsidP="0074378D">
      <w:pPr>
        <w:pStyle w:val="ListParagraph"/>
        <w:rPr>
          <w:rFonts w:eastAsia="MS Mincho"/>
          <w:lang w:val="en-CA"/>
        </w:rPr>
      </w:pPr>
      <w:r w:rsidRPr="0074378D">
        <w:rPr>
          <w:rFonts w:eastAsia="MS Mincho"/>
          <w:lang w:val="en-CA"/>
        </w:rPr>
        <w:t>Unicode in XML and other Markup Languages [UTR20] – XML usage</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3" w:name="_Toc263650616"/>
      <w:bookmarkStart w:id="34" w:name="_Toc231963622"/>
      <w:r w:rsidRPr="00CB46AF">
        <w:rPr>
          <w:rFonts w:eastAsia="MS Mincho"/>
        </w:rPr>
        <w:t>Security</w:t>
      </w:r>
      <w:r>
        <w:rPr>
          <w:rFonts w:eastAsia="MS Mincho"/>
        </w:rPr>
        <w:t xml:space="preserve"> Considerations</w:t>
      </w:r>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1C45E3C9"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[RFC2911].</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1B82D73C" w:rsidR="000355BD" w:rsidRPr="000355BD" w:rsidRDefault="00623E2A" w:rsidP="00623E2A">
      <w:pPr>
        <w:pStyle w:val="IEEEStdsLevel1Header"/>
        <w:rPr>
          <w:rFonts w:eastAsia="MS Mincho"/>
        </w:rPr>
      </w:pPr>
      <w:bookmarkStart w:id="35" w:name="_Toc231963623"/>
      <w:r>
        <w:rPr>
          <w:rFonts w:eastAsia="MS Mincho"/>
        </w:rPr>
        <w:t xml:space="preserve">IANA </w:t>
      </w:r>
      <w:r w:rsidR="000355BD">
        <w:rPr>
          <w:rFonts w:eastAsia="MS Mincho"/>
        </w:rPr>
        <w:t xml:space="preserve">and PWG </w:t>
      </w:r>
      <w:r>
        <w:rPr>
          <w:rFonts w:eastAsia="MS Mincho"/>
        </w:rPr>
        <w:t>Considerations</w:t>
      </w:r>
      <w:bookmarkEnd w:id="35"/>
    </w:p>
    <w:p w14:paraId="65F5BA48" w14:textId="483D0015" w:rsidR="00623E2A" w:rsidRDefault="00623E2A" w:rsidP="00623E2A">
      <w:pPr>
        <w:pStyle w:val="IEEEStdsParagraph"/>
        <w:rPr>
          <w:rFonts w:eastAsia="MS Mincho"/>
        </w:rPr>
      </w:pPr>
      <w:r>
        <w:rPr>
          <w:rFonts w:eastAsia="MS Mincho"/>
        </w:rPr>
        <w:t xml:space="preserve">Provide IANA </w:t>
      </w:r>
      <w:r w:rsidR="000355BD">
        <w:rPr>
          <w:rFonts w:eastAsia="MS Mincho"/>
        </w:rPr>
        <w:t xml:space="preserve">and PWG </w:t>
      </w:r>
      <w:r>
        <w:rPr>
          <w:rFonts w:eastAsia="MS Mincho"/>
        </w:rPr>
        <w:t>registration information for this specification.</w:t>
      </w:r>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7419F0"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 [RFC2911] section 6.2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0E4567">
      <w:pPr>
        <w:pStyle w:val="Example"/>
        <w:tabs>
          <w:tab w:val="clear" w:pos="6840"/>
          <w:tab w:val="left" w:pos="7560"/>
        </w:tabs>
      </w:pPr>
      <w:r>
        <w:t xml:space="preserve">Document Description </w:t>
      </w:r>
      <w:proofErr w:type="gramStart"/>
      <w:r>
        <w:t>attributes:</w:t>
      </w:r>
      <w:r>
        <w:tab/>
      </w:r>
      <w:proofErr w:type="gramEnd"/>
      <w:r>
        <w:t>Reference</w:t>
      </w:r>
    </w:p>
    <w:p w14:paraId="113076CD" w14:textId="77777777" w:rsidR="000E4567" w:rsidRDefault="000E4567" w:rsidP="000E4567">
      <w:pPr>
        <w:pStyle w:val="Example"/>
        <w:tabs>
          <w:tab w:val="clear" w:pos="6840"/>
          <w:tab w:val="left" w:pos="7560"/>
        </w:tabs>
      </w:pPr>
      <w:r>
        <w:t>--------------------------</w:t>
      </w:r>
      <w:r>
        <w:tab/>
        <w:t>---------</w:t>
      </w:r>
    </w:p>
    <w:p w14:paraId="0B4A5CAF" w14:textId="77777777" w:rsidR="000E4567" w:rsidRDefault="000E4567" w:rsidP="000E4567">
      <w:pPr>
        <w:pStyle w:val="Example"/>
        <w:tabs>
          <w:tab w:val="clear" w:pos="6840"/>
          <w:tab w:val="left" w:pos="7560"/>
        </w:tabs>
      </w:pPr>
      <w:r>
        <w:t>name (type)</w:t>
      </w:r>
      <w:r>
        <w:tab/>
        <w:t>[REFERENCE]</w:t>
      </w:r>
    </w:p>
    <w:p w14:paraId="2134DA06" w14:textId="77777777" w:rsidR="000E4567" w:rsidRDefault="000E4567" w:rsidP="000E4567">
      <w:pPr>
        <w:pStyle w:val="Example"/>
        <w:tabs>
          <w:tab w:val="clear" w:pos="6840"/>
          <w:tab w:val="left" w:pos="7560"/>
        </w:tabs>
      </w:pPr>
    </w:p>
    <w:p w14:paraId="039CD8EC" w14:textId="081669EB" w:rsidR="000E4567" w:rsidRDefault="000E4567" w:rsidP="000E4567">
      <w:pPr>
        <w:pStyle w:val="Example"/>
        <w:tabs>
          <w:tab w:val="clear" w:pos="6840"/>
          <w:tab w:val="left" w:pos="7560"/>
        </w:tabs>
      </w:pPr>
      <w:r>
        <w:t xml:space="preserve">Document Status </w:t>
      </w:r>
      <w:proofErr w:type="gramStart"/>
      <w:r>
        <w:t>attributes:</w:t>
      </w:r>
      <w:r>
        <w:tab/>
      </w:r>
      <w:proofErr w:type="gramEnd"/>
      <w:r>
        <w:t>Reference</w:t>
      </w:r>
    </w:p>
    <w:p w14:paraId="333A86D0" w14:textId="77777777" w:rsidR="000E4567" w:rsidRDefault="000E4567" w:rsidP="000E4567">
      <w:pPr>
        <w:pStyle w:val="Example"/>
        <w:tabs>
          <w:tab w:val="clear" w:pos="6840"/>
          <w:tab w:val="left" w:pos="7560"/>
        </w:tabs>
      </w:pPr>
      <w:r>
        <w:t>--------------------------</w:t>
      </w:r>
      <w:r>
        <w:tab/>
        <w:t>---------</w:t>
      </w:r>
    </w:p>
    <w:p w14:paraId="6752B26D" w14:textId="77777777" w:rsidR="000E4567" w:rsidRDefault="000E4567" w:rsidP="000E4567">
      <w:pPr>
        <w:pStyle w:val="Example"/>
        <w:tabs>
          <w:tab w:val="clear" w:pos="6840"/>
          <w:tab w:val="left" w:pos="7560"/>
        </w:tabs>
      </w:pPr>
      <w:r>
        <w:lastRenderedPageBreak/>
        <w:t>name (type)</w:t>
      </w:r>
      <w:r>
        <w:tab/>
        <w:t>[REFERENCE]</w:t>
      </w:r>
    </w:p>
    <w:p w14:paraId="1A5C715A" w14:textId="77777777" w:rsidR="000E4567" w:rsidRDefault="000E4567" w:rsidP="000E4567">
      <w:pPr>
        <w:pStyle w:val="Example"/>
        <w:tabs>
          <w:tab w:val="clear" w:pos="6840"/>
          <w:tab w:val="left" w:pos="7560"/>
        </w:tabs>
      </w:pPr>
    </w:p>
    <w:p w14:paraId="677536E0" w14:textId="5B3023B6" w:rsidR="000E4567" w:rsidRDefault="000E4567" w:rsidP="000E4567">
      <w:pPr>
        <w:pStyle w:val="Example"/>
        <w:tabs>
          <w:tab w:val="clear" w:pos="6840"/>
          <w:tab w:val="left" w:pos="7560"/>
        </w:tabs>
      </w:pPr>
      <w:r>
        <w:t xml:space="preserve">Document Template </w:t>
      </w:r>
      <w:proofErr w:type="gramStart"/>
      <w:r>
        <w:t>attributes:</w:t>
      </w:r>
      <w:r>
        <w:tab/>
      </w:r>
      <w:proofErr w:type="gramEnd"/>
      <w:r>
        <w:t>Reference</w:t>
      </w:r>
    </w:p>
    <w:p w14:paraId="16C71D86" w14:textId="77777777" w:rsidR="000E4567" w:rsidRDefault="000E4567" w:rsidP="000E4567">
      <w:pPr>
        <w:pStyle w:val="Example"/>
        <w:tabs>
          <w:tab w:val="clear" w:pos="6840"/>
          <w:tab w:val="left" w:pos="7560"/>
        </w:tabs>
      </w:pPr>
      <w:r>
        <w:t>--------------------------</w:t>
      </w:r>
      <w:r>
        <w:tab/>
        <w:t>---------</w:t>
      </w:r>
    </w:p>
    <w:p w14:paraId="6FC4519A" w14:textId="77777777" w:rsidR="000E4567" w:rsidRDefault="000E4567" w:rsidP="000E4567">
      <w:pPr>
        <w:pStyle w:val="Example"/>
        <w:tabs>
          <w:tab w:val="clear" w:pos="6840"/>
          <w:tab w:val="left" w:pos="7560"/>
        </w:tabs>
      </w:pPr>
      <w:r>
        <w:t>name (type)</w:t>
      </w:r>
      <w:r>
        <w:tab/>
        <w:t>[REFERENCE]</w:t>
      </w:r>
    </w:p>
    <w:p w14:paraId="74356C88" w14:textId="77777777" w:rsidR="000E4567" w:rsidRDefault="000E4567" w:rsidP="000E4567">
      <w:pPr>
        <w:pStyle w:val="Example"/>
        <w:tabs>
          <w:tab w:val="clear" w:pos="6840"/>
          <w:tab w:val="left" w:pos="7560"/>
        </w:tabs>
      </w:pPr>
    </w:p>
    <w:p w14:paraId="4091A51A" w14:textId="77777777" w:rsidR="000E4567" w:rsidRDefault="000E4567" w:rsidP="000E4567">
      <w:pPr>
        <w:pStyle w:val="Example"/>
        <w:tabs>
          <w:tab w:val="clear" w:pos="6840"/>
          <w:tab w:val="left" w:pos="7560"/>
        </w:tabs>
      </w:pPr>
      <w:r>
        <w:t xml:space="preserve">Job Description </w:t>
      </w:r>
      <w:proofErr w:type="gramStart"/>
      <w:r>
        <w:t>attributes:</w:t>
      </w:r>
      <w:r>
        <w:tab/>
      </w:r>
      <w:proofErr w:type="gramEnd"/>
      <w:r>
        <w:t>Reference</w:t>
      </w:r>
    </w:p>
    <w:p w14:paraId="2E77AE7D" w14:textId="77777777" w:rsidR="000E4567" w:rsidRDefault="000E4567" w:rsidP="000E4567">
      <w:pPr>
        <w:pStyle w:val="Example"/>
        <w:tabs>
          <w:tab w:val="clear" w:pos="6840"/>
          <w:tab w:val="left" w:pos="7560"/>
        </w:tabs>
      </w:pPr>
      <w:r>
        <w:t>--------------------------</w:t>
      </w:r>
      <w:r>
        <w:tab/>
        <w:t>---------</w:t>
      </w:r>
    </w:p>
    <w:p w14:paraId="406DB54C" w14:textId="77777777" w:rsidR="000E4567" w:rsidRDefault="000E4567" w:rsidP="000E4567">
      <w:pPr>
        <w:pStyle w:val="Example"/>
        <w:tabs>
          <w:tab w:val="clear" w:pos="6840"/>
          <w:tab w:val="left" w:pos="7560"/>
        </w:tabs>
      </w:pPr>
      <w:r>
        <w:t>name (type)</w:t>
      </w:r>
      <w:r>
        <w:tab/>
        <w:t>[REFERENCE]</w:t>
      </w:r>
    </w:p>
    <w:p w14:paraId="74BBDFAF" w14:textId="77777777" w:rsidR="000E4567" w:rsidRDefault="000E4567" w:rsidP="000E4567">
      <w:pPr>
        <w:pStyle w:val="Example"/>
        <w:tabs>
          <w:tab w:val="clear" w:pos="6840"/>
          <w:tab w:val="left" w:pos="7560"/>
        </w:tabs>
      </w:pPr>
    </w:p>
    <w:p w14:paraId="66812326" w14:textId="4E3C1F2E" w:rsidR="000E4567" w:rsidRDefault="000E4567" w:rsidP="000E4567">
      <w:pPr>
        <w:pStyle w:val="Example"/>
        <w:tabs>
          <w:tab w:val="clear" w:pos="6840"/>
          <w:tab w:val="left" w:pos="7560"/>
        </w:tabs>
      </w:pPr>
      <w:r>
        <w:t xml:space="preserve">Job Status </w:t>
      </w:r>
      <w:proofErr w:type="gramStart"/>
      <w:r>
        <w:t>attributes:</w:t>
      </w:r>
      <w:r>
        <w:tab/>
      </w:r>
      <w:proofErr w:type="gramEnd"/>
      <w:r>
        <w:t>Reference</w:t>
      </w:r>
    </w:p>
    <w:p w14:paraId="032E5C46" w14:textId="77777777" w:rsidR="000E4567" w:rsidRDefault="000E4567" w:rsidP="000E4567">
      <w:pPr>
        <w:pStyle w:val="Example"/>
        <w:tabs>
          <w:tab w:val="clear" w:pos="6840"/>
          <w:tab w:val="left" w:pos="7560"/>
        </w:tabs>
      </w:pPr>
      <w:r>
        <w:t>--------------------------</w:t>
      </w:r>
      <w:r>
        <w:tab/>
        <w:t>---------</w:t>
      </w:r>
    </w:p>
    <w:p w14:paraId="24969963" w14:textId="77777777" w:rsidR="000E4567" w:rsidRDefault="000E4567" w:rsidP="000E4567">
      <w:pPr>
        <w:pStyle w:val="Example"/>
        <w:tabs>
          <w:tab w:val="clear" w:pos="6840"/>
          <w:tab w:val="left" w:pos="7560"/>
        </w:tabs>
      </w:pPr>
      <w:r>
        <w:t>name (type)</w:t>
      </w:r>
      <w:r>
        <w:tab/>
        <w:t>[REFERENCE]</w:t>
      </w:r>
    </w:p>
    <w:p w14:paraId="4BF1A55C" w14:textId="77777777" w:rsidR="000E4567" w:rsidRDefault="000E4567" w:rsidP="000E4567">
      <w:pPr>
        <w:pStyle w:val="Example"/>
        <w:tabs>
          <w:tab w:val="clear" w:pos="6840"/>
          <w:tab w:val="left" w:pos="7560"/>
        </w:tabs>
      </w:pPr>
    </w:p>
    <w:p w14:paraId="10618F8B" w14:textId="25E7F22B" w:rsidR="000E4567" w:rsidRDefault="000E4567" w:rsidP="000E4567">
      <w:pPr>
        <w:pStyle w:val="Example"/>
        <w:tabs>
          <w:tab w:val="clear" w:pos="6840"/>
          <w:tab w:val="left" w:pos="7560"/>
        </w:tabs>
      </w:pPr>
      <w:r>
        <w:t xml:space="preserve">Job Template </w:t>
      </w:r>
      <w:proofErr w:type="gramStart"/>
      <w:r>
        <w:t>attributes:</w:t>
      </w:r>
      <w:r>
        <w:tab/>
      </w:r>
      <w:proofErr w:type="gramEnd"/>
      <w:r>
        <w:t>Reference</w:t>
      </w:r>
    </w:p>
    <w:p w14:paraId="09CC882A" w14:textId="77777777" w:rsidR="000E4567" w:rsidRDefault="000E4567" w:rsidP="000E4567">
      <w:pPr>
        <w:pStyle w:val="Example"/>
        <w:tabs>
          <w:tab w:val="clear" w:pos="6840"/>
          <w:tab w:val="left" w:pos="7560"/>
        </w:tabs>
      </w:pPr>
      <w:r>
        <w:t>--------------------------</w:t>
      </w:r>
      <w:r>
        <w:tab/>
        <w:t>---------</w:t>
      </w:r>
    </w:p>
    <w:p w14:paraId="06905D5F" w14:textId="77777777" w:rsidR="000E4567" w:rsidRDefault="000E4567" w:rsidP="000E4567">
      <w:pPr>
        <w:pStyle w:val="Example"/>
        <w:tabs>
          <w:tab w:val="clear" w:pos="6840"/>
          <w:tab w:val="left" w:pos="7560"/>
        </w:tabs>
      </w:pPr>
      <w:r>
        <w:t>name (type)</w:t>
      </w:r>
      <w:r>
        <w:tab/>
        <w:t>[REFERENCE]</w:t>
      </w:r>
    </w:p>
    <w:p w14:paraId="3B7AB6BA" w14:textId="77777777" w:rsidR="000E4567" w:rsidRDefault="000E4567" w:rsidP="000E4567">
      <w:pPr>
        <w:pStyle w:val="Example"/>
        <w:tabs>
          <w:tab w:val="clear" w:pos="6840"/>
          <w:tab w:val="left" w:pos="7560"/>
        </w:tabs>
      </w:pPr>
    </w:p>
    <w:p w14:paraId="632A24EC" w14:textId="77777777" w:rsidR="000E4567" w:rsidRDefault="000E4567" w:rsidP="000E4567">
      <w:pPr>
        <w:pStyle w:val="Example"/>
        <w:tabs>
          <w:tab w:val="clear" w:pos="6840"/>
          <w:tab w:val="left" w:pos="7560"/>
        </w:tabs>
      </w:pPr>
      <w:r>
        <w:t xml:space="preserve">Operation </w:t>
      </w:r>
      <w:proofErr w:type="gramStart"/>
      <w:r>
        <w:t>attributes:</w:t>
      </w:r>
      <w:r>
        <w:tab/>
      </w:r>
      <w:proofErr w:type="gramEnd"/>
      <w:r>
        <w:t>Reference</w:t>
      </w:r>
    </w:p>
    <w:p w14:paraId="62D76340" w14:textId="77777777" w:rsidR="000E4567" w:rsidRDefault="000E4567" w:rsidP="000E4567">
      <w:pPr>
        <w:pStyle w:val="Example"/>
        <w:tabs>
          <w:tab w:val="clear" w:pos="6840"/>
          <w:tab w:val="left" w:pos="7560"/>
        </w:tabs>
      </w:pPr>
      <w:r>
        <w:t>--------------------</w:t>
      </w:r>
      <w:r>
        <w:tab/>
        <w:t>---------</w:t>
      </w:r>
    </w:p>
    <w:p w14:paraId="7C076F34" w14:textId="77777777" w:rsidR="000E4567" w:rsidRDefault="000E4567" w:rsidP="000E4567">
      <w:pPr>
        <w:pStyle w:val="Example"/>
        <w:tabs>
          <w:tab w:val="clear" w:pos="6840"/>
          <w:tab w:val="left" w:pos="7560"/>
        </w:tabs>
      </w:pPr>
      <w:r>
        <w:t>name (type)</w:t>
      </w:r>
      <w:r>
        <w:tab/>
        <w:t>[REFERENCE]</w:t>
      </w:r>
    </w:p>
    <w:p w14:paraId="44421FBE" w14:textId="77777777" w:rsidR="000E4567" w:rsidRDefault="000E4567"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 xml:space="preserve">Printer Description </w:t>
      </w:r>
      <w:proofErr w:type="gramStart"/>
      <w:r>
        <w:t>attributes:</w:t>
      </w:r>
      <w:r>
        <w:tab/>
      </w:r>
      <w:proofErr w:type="gramEnd"/>
      <w:r>
        <w:t>Reference</w:t>
      </w:r>
    </w:p>
    <w:p w14:paraId="16D30E53" w14:textId="77777777" w:rsidR="000E4567" w:rsidRDefault="000E4567" w:rsidP="000E4567">
      <w:pPr>
        <w:pStyle w:val="Example"/>
        <w:tabs>
          <w:tab w:val="clear" w:pos="6840"/>
          <w:tab w:val="left" w:pos="7560"/>
        </w:tabs>
      </w:pPr>
      <w:r>
        <w:t>------------------------------</w:t>
      </w:r>
      <w:r>
        <w:tab/>
        <w:t>---------</w:t>
      </w:r>
    </w:p>
    <w:p w14:paraId="39D93F06" w14:textId="77777777" w:rsidR="000E4567" w:rsidRDefault="000E4567" w:rsidP="000E4567">
      <w:pPr>
        <w:pStyle w:val="Example"/>
        <w:tabs>
          <w:tab w:val="clear" w:pos="6840"/>
          <w:tab w:val="left" w:pos="7560"/>
        </w:tabs>
      </w:pPr>
      <w:r>
        <w:t>name (type)</w:t>
      </w:r>
      <w:r>
        <w:tab/>
        <w:t>[REFERENCE]</w:t>
      </w:r>
    </w:p>
    <w:p w14:paraId="48C91AF7" w14:textId="77777777" w:rsidR="000E4567" w:rsidRDefault="000E4567" w:rsidP="000E4567">
      <w:pPr>
        <w:pStyle w:val="Example"/>
        <w:tabs>
          <w:tab w:val="clear" w:pos="6840"/>
          <w:tab w:val="left" w:pos="7560"/>
        </w:tabs>
      </w:pPr>
    </w:p>
    <w:p w14:paraId="661C3EDC" w14:textId="65C91FFA" w:rsidR="000E4567" w:rsidRDefault="000E4567" w:rsidP="000E4567">
      <w:pPr>
        <w:pStyle w:val="Example"/>
        <w:tabs>
          <w:tab w:val="clear" w:pos="6840"/>
          <w:tab w:val="left" w:pos="7560"/>
        </w:tabs>
      </w:pPr>
      <w:r>
        <w:t xml:space="preserve">Printer Status </w:t>
      </w:r>
      <w:proofErr w:type="gramStart"/>
      <w:r>
        <w:t>attributes:</w:t>
      </w:r>
      <w:r>
        <w:tab/>
      </w:r>
      <w:proofErr w:type="gramEnd"/>
      <w:r>
        <w:t>Reference</w:t>
      </w:r>
    </w:p>
    <w:p w14:paraId="64A4628C" w14:textId="77777777" w:rsidR="000E4567" w:rsidRDefault="000E4567" w:rsidP="000E4567">
      <w:pPr>
        <w:pStyle w:val="Example"/>
        <w:tabs>
          <w:tab w:val="clear" w:pos="6840"/>
          <w:tab w:val="left" w:pos="7560"/>
        </w:tabs>
      </w:pPr>
      <w:r>
        <w:t>------------------------------</w:t>
      </w:r>
      <w:r>
        <w:tab/>
        <w:t>---------</w:t>
      </w:r>
    </w:p>
    <w:p w14:paraId="116592E4" w14:textId="77777777" w:rsidR="000E4567" w:rsidRDefault="000E4567" w:rsidP="000E4567">
      <w:pPr>
        <w:pStyle w:val="Example"/>
        <w:tabs>
          <w:tab w:val="clear" w:pos="6840"/>
          <w:tab w:val="left" w:pos="7560"/>
        </w:tabs>
      </w:pPr>
      <w:r>
        <w:t>name (type)</w:t>
      </w:r>
      <w:r>
        <w:tab/>
        <w:t>[REFERENCE]</w:t>
      </w:r>
    </w:p>
    <w:p w14:paraId="0484D478" w14:textId="77777777" w:rsidR="000E4567" w:rsidRDefault="000E4567" w:rsidP="000E4567">
      <w:pPr>
        <w:pStyle w:val="Example"/>
        <w:tabs>
          <w:tab w:val="clear" w:pos="6840"/>
          <w:tab w:val="left" w:pos="7560"/>
        </w:tabs>
      </w:pPr>
    </w:p>
    <w:p w14:paraId="76D7C2F4" w14:textId="77777777" w:rsidR="000E4567" w:rsidRDefault="000E4567" w:rsidP="000E4567">
      <w:pPr>
        <w:pStyle w:val="Example"/>
        <w:tabs>
          <w:tab w:val="clear" w:pos="6840"/>
          <w:tab w:val="left" w:pos="7560"/>
        </w:tabs>
      </w:pPr>
      <w:r>
        <w:t xml:space="preserve">Subscription Description </w:t>
      </w:r>
      <w:proofErr w:type="gramStart"/>
      <w:r>
        <w:t>attributes:</w:t>
      </w:r>
      <w:r>
        <w:tab/>
      </w:r>
      <w:proofErr w:type="gramEnd"/>
      <w:r>
        <w:t>Reference</w:t>
      </w:r>
    </w:p>
    <w:p w14:paraId="4E5EEFCB" w14:textId="77777777" w:rsidR="000E4567" w:rsidRDefault="000E4567" w:rsidP="000E4567">
      <w:pPr>
        <w:pStyle w:val="Example"/>
        <w:tabs>
          <w:tab w:val="clear" w:pos="6840"/>
          <w:tab w:val="left" w:pos="7560"/>
        </w:tabs>
      </w:pPr>
      <w:r>
        <w:t>------------------------------</w:t>
      </w:r>
      <w:r>
        <w:tab/>
        <w:t>---------</w:t>
      </w:r>
    </w:p>
    <w:p w14:paraId="2B2220FB" w14:textId="77777777" w:rsidR="000E4567" w:rsidRDefault="000E4567" w:rsidP="000E4567">
      <w:pPr>
        <w:pStyle w:val="Example"/>
        <w:tabs>
          <w:tab w:val="clear" w:pos="6840"/>
          <w:tab w:val="left" w:pos="7560"/>
        </w:tabs>
      </w:pPr>
      <w:r>
        <w:t>name (type)</w:t>
      </w:r>
      <w:r>
        <w:tab/>
        <w:t>[REFERENCE]</w:t>
      </w:r>
    </w:p>
    <w:p w14:paraId="1178DB2B" w14:textId="77777777" w:rsidR="000E4567" w:rsidRDefault="000E4567" w:rsidP="000E4567">
      <w:pPr>
        <w:pStyle w:val="Example"/>
        <w:tabs>
          <w:tab w:val="clear" w:pos="6840"/>
          <w:tab w:val="left" w:pos="7560"/>
        </w:tabs>
      </w:pPr>
    </w:p>
    <w:p w14:paraId="647CB30C" w14:textId="588D5DF6" w:rsidR="000E4567" w:rsidRDefault="000E4567" w:rsidP="000E4567">
      <w:pPr>
        <w:pStyle w:val="Example"/>
        <w:tabs>
          <w:tab w:val="clear" w:pos="6840"/>
          <w:tab w:val="left" w:pos="7560"/>
        </w:tabs>
      </w:pPr>
      <w:r>
        <w:t xml:space="preserve">Subscription Status </w:t>
      </w:r>
      <w:proofErr w:type="gramStart"/>
      <w:r>
        <w:t>attributes:</w:t>
      </w:r>
      <w:r>
        <w:tab/>
      </w:r>
      <w:proofErr w:type="gramEnd"/>
      <w:r>
        <w:t>Reference</w:t>
      </w:r>
    </w:p>
    <w:p w14:paraId="1EEDB691" w14:textId="77777777" w:rsidR="000E4567" w:rsidRDefault="000E4567" w:rsidP="000E4567">
      <w:pPr>
        <w:pStyle w:val="Example"/>
        <w:tabs>
          <w:tab w:val="clear" w:pos="6840"/>
          <w:tab w:val="left" w:pos="7560"/>
        </w:tabs>
      </w:pPr>
      <w:r>
        <w:t>------------------------------</w:t>
      </w:r>
      <w:r>
        <w:tab/>
        <w:t>---------</w:t>
      </w:r>
    </w:p>
    <w:p w14:paraId="20819F09" w14:textId="77777777" w:rsidR="000E4567" w:rsidRDefault="000E4567" w:rsidP="000E4567">
      <w:pPr>
        <w:pStyle w:val="Example"/>
        <w:tabs>
          <w:tab w:val="clear" w:pos="6840"/>
          <w:tab w:val="left" w:pos="7560"/>
        </w:tabs>
      </w:pPr>
      <w:r>
        <w:t>name (type)</w:t>
      </w:r>
      <w:r>
        <w:tab/>
        <w:t>[REFERENCE]</w:t>
      </w:r>
    </w:p>
    <w:p w14:paraId="16E13386" w14:textId="77777777" w:rsidR="000E4567" w:rsidRDefault="000E4567" w:rsidP="000E4567">
      <w:pPr>
        <w:pStyle w:val="Example"/>
        <w:tabs>
          <w:tab w:val="clear" w:pos="6840"/>
          <w:tab w:val="left" w:pos="7560"/>
        </w:tabs>
      </w:pPr>
    </w:p>
    <w:p w14:paraId="58826961" w14:textId="2FCDBE67" w:rsidR="000E4567" w:rsidRDefault="000E4567" w:rsidP="000E4567">
      <w:pPr>
        <w:pStyle w:val="Example"/>
        <w:tabs>
          <w:tab w:val="clear" w:pos="6840"/>
          <w:tab w:val="left" w:pos="7560"/>
        </w:tabs>
      </w:pPr>
      <w:r>
        <w:t xml:space="preserve">Subscription Template </w:t>
      </w:r>
      <w:proofErr w:type="gramStart"/>
      <w:r>
        <w:t>attributes:</w:t>
      </w:r>
      <w:r>
        <w:tab/>
      </w:r>
      <w:proofErr w:type="gramEnd"/>
      <w:r>
        <w:t>Reference</w:t>
      </w:r>
    </w:p>
    <w:p w14:paraId="1E1195F1" w14:textId="77777777" w:rsidR="000E4567" w:rsidRDefault="000E4567" w:rsidP="000E4567">
      <w:pPr>
        <w:pStyle w:val="Example"/>
        <w:tabs>
          <w:tab w:val="clear" w:pos="6840"/>
          <w:tab w:val="left" w:pos="7560"/>
        </w:tabs>
      </w:pPr>
      <w:r>
        <w:t>------------------------------</w:t>
      </w:r>
      <w:r>
        <w:tab/>
        <w:t>---------</w:t>
      </w:r>
    </w:p>
    <w:p w14:paraId="23B20104" w14:textId="77777777" w:rsidR="000E4567" w:rsidRDefault="000E4567" w:rsidP="000E4567">
      <w:pPr>
        <w:pStyle w:val="Example"/>
        <w:tabs>
          <w:tab w:val="clear" w:pos="6840"/>
          <w:tab w:val="left" w:pos="7560"/>
        </w:tabs>
      </w:pPr>
      <w:r>
        <w:t>name (type)</w:t>
      </w:r>
      <w:r>
        <w:tab/>
        <w:t>[REFERENCE]</w:t>
      </w:r>
    </w:p>
    <w:p w14:paraId="28B186D9" w14:textId="539C0952" w:rsidR="000E4567" w:rsidRPr="000E4567" w:rsidRDefault="000E4567" w:rsidP="000E4567">
      <w:pPr>
        <w:pStyle w:val="Example"/>
      </w:pPr>
    </w:p>
    <w:p w14:paraId="3B9B6204" w14:textId="15A37E62" w:rsidR="000355BD" w:rsidRDefault="000355BD" w:rsidP="000355BD">
      <w:pPr>
        <w:pStyle w:val="IEEEStdsLevel2Header"/>
        <w:rPr>
          <w:rFonts w:eastAsia="MS Mincho"/>
        </w:rPr>
      </w:pPr>
      <w:r>
        <w:rPr>
          <w:rFonts w:eastAsia="MS Mincho"/>
        </w:rPr>
        <w:t>Attribute Value Registrations</w:t>
      </w:r>
    </w:p>
    <w:p w14:paraId="03E9E2EF" w14:textId="7DA7C422"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 [RFC2911] section 6.</w:t>
      </w:r>
      <w:r>
        <w:rPr>
          <w:rFonts w:eastAsia="MS Mincho"/>
        </w:rPr>
        <w:t>1</w:t>
      </w:r>
      <w:r w:rsidRPr="000E4567">
        <w:rPr>
          <w:rFonts w:eastAsia="MS Mincho"/>
        </w:rPr>
        <w:t xml:space="preserve"> 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lastRenderedPageBreak/>
        <w:t xml:space="preserve">  -----------------------</w:t>
      </w:r>
      <w:r w:rsidRPr="00D8112A">
        <w:tab/>
        <w:t>---------</w:t>
      </w:r>
    </w:p>
    <w:p w14:paraId="13910EC9" w14:textId="36A0230F" w:rsidR="000E4567" w:rsidRDefault="000E4567" w:rsidP="000E4567">
      <w:pPr>
        <w:pStyle w:val="Example"/>
        <w:tabs>
          <w:tab w:val="clear" w:pos="6840"/>
          <w:tab w:val="left" w:pos="7560"/>
        </w:tabs>
      </w:pPr>
      <w:r>
        <w:t xml:space="preserve">name (type2 </w:t>
      </w:r>
      <w:proofErr w:type="gramStart"/>
      <w:r>
        <w:t>keyword)</w:t>
      </w:r>
      <w:r>
        <w:tab/>
      </w:r>
      <w:proofErr w:type="gramEnd"/>
      <w:r>
        <w:t>[REFERENCE]</w:t>
      </w:r>
    </w:p>
    <w:p w14:paraId="6CD05E9A" w14:textId="77777777" w:rsidR="000E4567" w:rsidRDefault="000E4567" w:rsidP="000E4567">
      <w:pPr>
        <w:pStyle w:val="Example"/>
        <w:tabs>
          <w:tab w:val="clear" w:pos="6840"/>
          <w:tab w:val="left" w:pos="7560"/>
        </w:tabs>
      </w:pPr>
      <w:r>
        <w:t xml:space="preserve">  value-1</w:t>
      </w:r>
      <w:r>
        <w:tab/>
        <w:t>[REFERENCE]</w:t>
      </w:r>
    </w:p>
    <w:p w14:paraId="215B71FB" w14:textId="49F4771F" w:rsidR="000E4567" w:rsidRDefault="000E4567" w:rsidP="000E4567">
      <w:pPr>
        <w:pStyle w:val="Example"/>
        <w:tabs>
          <w:tab w:val="clear" w:pos="6840"/>
          <w:tab w:val="left" w:pos="7560"/>
        </w:tabs>
      </w:pPr>
      <w:r>
        <w:t xml:space="preserve">  value-2</w:t>
      </w:r>
      <w:r>
        <w:tab/>
        <w:t>[REFERENCE]</w:t>
      </w:r>
    </w:p>
    <w:p w14:paraId="7F45ECFF" w14:textId="5DCCC43C" w:rsidR="000E4567" w:rsidRDefault="000E4567" w:rsidP="000E4567">
      <w:pPr>
        <w:pStyle w:val="Example"/>
        <w:tabs>
          <w:tab w:val="clear" w:pos="6840"/>
          <w:tab w:val="left" w:pos="7560"/>
        </w:tabs>
      </w:pPr>
      <w:r>
        <w:t xml:space="preserve">name-supported (1setOf type2 </w:t>
      </w:r>
      <w:proofErr w:type="gramStart"/>
      <w:r>
        <w:t>keyword)</w:t>
      </w:r>
      <w:r>
        <w:tab/>
      </w:r>
      <w:proofErr w:type="gramEnd"/>
      <w:r>
        <w:t>[REFERENCE]</w:t>
      </w:r>
    </w:p>
    <w:p w14:paraId="4D721517" w14:textId="3C821135" w:rsidR="000E4567" w:rsidRPr="000E4567" w:rsidRDefault="000E4567" w:rsidP="000E4567">
      <w:pPr>
        <w:pStyle w:val="Example"/>
        <w:tabs>
          <w:tab w:val="clear" w:pos="6840"/>
          <w:tab w:val="left" w:pos="7560"/>
        </w:tabs>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 xml:space="preserve">Type2 </w:t>
      </w:r>
      <w:proofErr w:type="spellStart"/>
      <w:r>
        <w:rPr>
          <w:rFonts w:eastAsia="MS Mincho"/>
        </w:rPr>
        <w:t>enum</w:t>
      </w:r>
      <w:proofErr w:type="spellEnd"/>
      <w:r>
        <w:rPr>
          <w:rFonts w:eastAsia="MS Mincho"/>
        </w:rPr>
        <w:t xml:space="preserve"> Registrations</w:t>
      </w:r>
    </w:p>
    <w:p w14:paraId="73C2B6AE" w14:textId="2B2E2D44"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 Model and Semantics [RFC2911] section 6.</w:t>
      </w:r>
      <w:r>
        <w:rPr>
          <w:rFonts w:eastAsia="MS Mincho"/>
        </w:rPr>
        <w:t>1</w:t>
      </w:r>
      <w:r w:rsidRPr="000E4567">
        <w:rPr>
          <w:rFonts w:eastAsia="MS Mincho"/>
        </w:rPr>
        <w:t xml:space="preserve"> in 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0E4567">
      <w:pPr>
        <w:pStyle w:val="Example"/>
        <w:tabs>
          <w:tab w:val="clear" w:pos="6840"/>
          <w:tab w:val="left" w:pos="2880"/>
          <w:tab w:val="left" w:pos="7560"/>
        </w:tabs>
      </w:pPr>
      <w:r>
        <w:t>Attributes (attribute syntax)</w:t>
      </w:r>
    </w:p>
    <w:p w14:paraId="2D295698" w14:textId="77777777" w:rsidR="000E4567" w:rsidRDefault="000E4567" w:rsidP="000E4567">
      <w:pPr>
        <w:pStyle w:val="Example"/>
        <w:tabs>
          <w:tab w:val="clear" w:pos="6840"/>
          <w:tab w:val="left" w:pos="2880"/>
          <w:tab w:val="left" w:pos="7560"/>
        </w:tabs>
      </w:pPr>
      <w:r>
        <w:t xml:space="preserve">  </w:t>
      </w:r>
      <w:proofErr w:type="spellStart"/>
      <w:r>
        <w:t>Enum</w:t>
      </w:r>
      <w:proofErr w:type="spellEnd"/>
      <w:r>
        <w:t xml:space="preserve"> Value</w:t>
      </w:r>
      <w:r>
        <w:tab/>
      </w:r>
      <w:proofErr w:type="spellStart"/>
      <w:r>
        <w:t>Enum</w:t>
      </w:r>
      <w:proofErr w:type="spellEnd"/>
      <w:r>
        <w:t xml:space="preserve"> Symbolic Name</w:t>
      </w:r>
      <w:r>
        <w:tab/>
        <w:t>Reference</w:t>
      </w:r>
    </w:p>
    <w:p w14:paraId="25EBC8F5" w14:textId="77777777" w:rsidR="000E4567" w:rsidRDefault="000E4567" w:rsidP="000E4567">
      <w:pPr>
        <w:pStyle w:val="Example"/>
        <w:tabs>
          <w:tab w:val="clear" w:pos="6840"/>
          <w:tab w:val="left" w:pos="2880"/>
          <w:tab w:val="left" w:pos="7560"/>
        </w:tabs>
      </w:pPr>
      <w:r>
        <w:t xml:space="preserve">  ----------</w:t>
      </w:r>
      <w:r>
        <w:tab/>
        <w:t>------------------</w:t>
      </w:r>
      <w:r>
        <w:tab/>
        <w:t>---------</w:t>
      </w:r>
    </w:p>
    <w:p w14:paraId="61891A45" w14:textId="5A56EC0B" w:rsidR="000E4567" w:rsidRDefault="000E4567" w:rsidP="000E4567">
      <w:pPr>
        <w:pStyle w:val="Example"/>
        <w:tabs>
          <w:tab w:val="clear" w:pos="6840"/>
          <w:tab w:val="left" w:pos="2880"/>
          <w:tab w:val="left" w:pos="7560"/>
        </w:tabs>
      </w:pPr>
      <w:r>
        <w:t xml:space="preserve">name (type2 </w:t>
      </w:r>
      <w:proofErr w:type="spellStart"/>
      <w:proofErr w:type="gramStart"/>
      <w:r>
        <w:t>enum</w:t>
      </w:r>
      <w:proofErr w:type="spellEnd"/>
      <w:r>
        <w:t>)</w:t>
      </w:r>
      <w:r>
        <w:tab/>
      </w:r>
      <w:proofErr w:type="gramEnd"/>
      <w:r>
        <w:tab/>
        <w:t>[REFERENCE]</w:t>
      </w:r>
    </w:p>
    <w:p w14:paraId="12896A36" w14:textId="65774F79" w:rsidR="000E4567" w:rsidRDefault="000E4567" w:rsidP="000E4567">
      <w:pPr>
        <w:pStyle w:val="Example"/>
        <w:tabs>
          <w:tab w:val="clear" w:pos="6840"/>
          <w:tab w:val="left" w:pos="2880"/>
          <w:tab w:val="left" w:pos="7560"/>
        </w:tabs>
      </w:pPr>
      <w:r>
        <w:t xml:space="preserve">  3</w:t>
      </w:r>
      <w:r>
        <w:tab/>
        <w:t>value-3</w:t>
      </w:r>
      <w:r>
        <w:tab/>
        <w:t>[REFERENCE]</w:t>
      </w:r>
    </w:p>
    <w:p w14:paraId="0AE3D23A" w14:textId="259491D2" w:rsidR="000E4567" w:rsidRDefault="000E4567" w:rsidP="000E4567">
      <w:pPr>
        <w:pStyle w:val="Example"/>
        <w:tabs>
          <w:tab w:val="clear" w:pos="6840"/>
          <w:tab w:val="left" w:pos="2880"/>
          <w:tab w:val="left" w:pos="7560"/>
        </w:tabs>
      </w:pPr>
      <w:r>
        <w:t xml:space="preserve">  4</w:t>
      </w:r>
      <w:r>
        <w:tab/>
        <w:t>value-4</w:t>
      </w:r>
      <w:r>
        <w:tab/>
        <w:t>[REFERENCE]</w:t>
      </w:r>
    </w:p>
    <w:p w14:paraId="1A78E314" w14:textId="77777777" w:rsidR="000E4567" w:rsidRDefault="000E4567" w:rsidP="000E4567">
      <w:pPr>
        <w:pStyle w:val="Example"/>
        <w:tabs>
          <w:tab w:val="clear" w:pos="6840"/>
          <w:tab w:val="left" w:pos="2880"/>
          <w:tab w:val="left" w:pos="7560"/>
        </w:tabs>
      </w:pPr>
    </w:p>
    <w:p w14:paraId="2AAC4518" w14:textId="77777777" w:rsidR="000E4567" w:rsidRDefault="000E4567" w:rsidP="000E4567">
      <w:pPr>
        <w:pStyle w:val="Example"/>
        <w:tabs>
          <w:tab w:val="clear" w:pos="6840"/>
          <w:tab w:val="left" w:pos="2880"/>
          <w:tab w:val="left" w:pos="7560"/>
        </w:tabs>
      </w:pPr>
      <w:r>
        <w:t xml:space="preserve">operations-supported (1setOf type2 </w:t>
      </w:r>
      <w:proofErr w:type="spellStart"/>
      <w:proofErr w:type="gramStart"/>
      <w:r>
        <w:t>enum</w:t>
      </w:r>
      <w:proofErr w:type="spellEnd"/>
      <w:r>
        <w:t>)</w:t>
      </w:r>
      <w:r>
        <w:tab/>
      </w:r>
      <w:proofErr w:type="gramEnd"/>
      <w:r>
        <w:t>[RFC2911]</w:t>
      </w:r>
    </w:p>
    <w:p w14:paraId="4311F65F" w14:textId="7527E3B3" w:rsidR="000E4567" w:rsidRPr="000E4567" w:rsidRDefault="000E4567" w:rsidP="000E4567">
      <w:pPr>
        <w:pStyle w:val="Example"/>
        <w:tabs>
          <w:tab w:val="clear" w:pos="6840"/>
          <w:tab w:val="left" w:pos="2880"/>
          <w:tab w:val="left" w:pos="7560"/>
        </w:tabs>
      </w:pPr>
      <w:r>
        <w:t xml:space="preserve">  0xXXXX</w:t>
      </w:r>
      <w:r>
        <w:tab/>
      </w:r>
      <w:r w:rsidR="00771903">
        <w:t>Operation-Name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t>Operation Registrations</w:t>
      </w:r>
    </w:p>
    <w:p w14:paraId="3828C792" w14:textId="0F17C95E"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w:t>
      </w:r>
      <w:r>
        <w:rPr>
          <w:rFonts w:eastAsia="MS Mincho"/>
        </w:rPr>
        <w:t xml:space="preserve"> [RFC2911] section 6.4</w:t>
      </w:r>
      <w:r w:rsidRPr="000E4567">
        <w:rPr>
          <w:rFonts w:eastAsia="MS Mincho"/>
        </w:rPr>
        <w:t xml:space="preserve"> 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771903">
      <w:pPr>
        <w:pStyle w:val="Example"/>
        <w:tabs>
          <w:tab w:val="clear" w:pos="6840"/>
          <w:tab w:val="left" w:pos="7560"/>
        </w:tabs>
      </w:pPr>
      <w:r>
        <w:t>Operation Name</w:t>
      </w:r>
      <w:r>
        <w:tab/>
        <w:t>Reference</w:t>
      </w:r>
    </w:p>
    <w:p w14:paraId="5281E904" w14:textId="77777777" w:rsidR="00771903" w:rsidRDefault="00771903" w:rsidP="00771903">
      <w:pPr>
        <w:pStyle w:val="Example"/>
        <w:tabs>
          <w:tab w:val="clear" w:pos="6840"/>
          <w:tab w:val="left" w:pos="7560"/>
        </w:tabs>
      </w:pPr>
      <w:r>
        <w:t>--------------</w:t>
      </w:r>
      <w:r>
        <w:tab/>
        <w:t>---------</w:t>
      </w:r>
    </w:p>
    <w:p w14:paraId="3226DE82" w14:textId="77777777" w:rsidR="00771903" w:rsidRDefault="00771903" w:rsidP="00771903">
      <w:pPr>
        <w:pStyle w:val="Example"/>
        <w:tabs>
          <w:tab w:val="clear" w:pos="6840"/>
          <w:tab w:val="left" w:pos="7560"/>
        </w:tabs>
      </w:pPr>
      <w:r>
        <w:t>Operation-Name</w:t>
      </w:r>
      <w:r>
        <w:tab/>
        <w:t>[REFERENCE]</w:t>
      </w:r>
    </w:p>
    <w:p w14:paraId="22541AED" w14:textId="1832E2CB" w:rsidR="000E4567" w:rsidRPr="000E4567" w:rsidRDefault="00771903" w:rsidP="00771903">
      <w:pPr>
        <w:pStyle w:val="Example"/>
        <w:tabs>
          <w:tab w:val="clear" w:pos="6840"/>
          <w:tab w:val="left" w:pos="7560"/>
        </w:tabs>
      </w:pPr>
      <w:r>
        <w:t>Exiting-Operation-Name (Extension)</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6ED697E3"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IPP/1.1 Model and Semantics [RFC2911] section 6.</w:t>
      </w:r>
      <w:r>
        <w:rPr>
          <w:rFonts w:eastAsia="MS Mincho"/>
        </w:rPr>
        <w:t>6</w:t>
      </w:r>
      <w:r w:rsidRPr="000E4567">
        <w:rPr>
          <w:rFonts w:eastAsia="MS Mincho"/>
        </w:rPr>
        <w:t xml:space="preserve"> 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771903">
      <w:pPr>
        <w:pStyle w:val="Example"/>
        <w:tabs>
          <w:tab w:val="clear" w:pos="6840"/>
          <w:tab w:val="left" w:pos="7560"/>
        </w:tabs>
      </w:pPr>
      <w:r>
        <w:t>Value    Status Code Name</w:t>
      </w:r>
      <w:r>
        <w:tab/>
        <w:t>Reference</w:t>
      </w:r>
    </w:p>
    <w:p w14:paraId="7135C8B1" w14:textId="77777777" w:rsidR="00771903" w:rsidRDefault="00771903" w:rsidP="00771903">
      <w:pPr>
        <w:pStyle w:val="Example"/>
        <w:tabs>
          <w:tab w:val="clear" w:pos="6840"/>
          <w:tab w:val="left" w:pos="7560"/>
        </w:tabs>
      </w:pPr>
      <w:r>
        <w:lastRenderedPageBreak/>
        <w:t>------   ---------------------------------------------</w:t>
      </w:r>
      <w:r>
        <w:tab/>
        <w:t>---------</w:t>
      </w:r>
    </w:p>
    <w:p w14:paraId="2A208B55" w14:textId="77777777" w:rsidR="00771903" w:rsidRDefault="00771903" w:rsidP="00771903">
      <w:pPr>
        <w:pStyle w:val="Example"/>
        <w:tabs>
          <w:tab w:val="clear" w:pos="6840"/>
          <w:tab w:val="left" w:pos="7560"/>
        </w:tabs>
      </w:pPr>
      <w:r>
        <w:t>0x0400:0x04FF - Client Error:</w:t>
      </w:r>
    </w:p>
    <w:p w14:paraId="3D8DF799" w14:textId="77777777" w:rsidR="00771903" w:rsidRDefault="00771903" w:rsidP="00771903">
      <w:pPr>
        <w:pStyle w:val="Example"/>
        <w:tabs>
          <w:tab w:val="clear" w:pos="6840"/>
          <w:tab w:val="left" w:pos="1800"/>
          <w:tab w:val="left" w:pos="7560"/>
        </w:tabs>
      </w:pPr>
      <w:r>
        <w:t xml:space="preserve">  0x04XX</w:t>
      </w:r>
      <w:r>
        <w:tab/>
        <w:t>client-error-name</w:t>
      </w:r>
      <w:r>
        <w:tab/>
        <w:t>[REFERENCE]</w:t>
      </w:r>
    </w:p>
    <w:p w14:paraId="6C1EDAD9" w14:textId="2EA59750" w:rsidR="00771903" w:rsidRDefault="00771903" w:rsidP="00771903">
      <w:pPr>
        <w:pStyle w:val="Example"/>
        <w:tabs>
          <w:tab w:val="clear" w:pos="6840"/>
          <w:tab w:val="left" w:pos="7560"/>
        </w:tabs>
      </w:pPr>
      <w:r>
        <w:t>0x0500:0x05FF - Server Error:</w:t>
      </w:r>
    </w:p>
    <w:p w14:paraId="5404D939" w14:textId="000CA510" w:rsidR="000E4567" w:rsidRDefault="00771903" w:rsidP="00771903">
      <w:pPr>
        <w:pStyle w:val="Example"/>
        <w:tabs>
          <w:tab w:val="clear" w:pos="6840"/>
          <w:tab w:val="left" w:pos="1800"/>
          <w:tab w:val="left" w:pos="7560"/>
        </w:tabs>
      </w:pPr>
      <w:r>
        <w:t xml:space="preserve">  0x05XX</w:t>
      </w:r>
      <w:r>
        <w:tab/>
        <w:t>server-error-name</w:t>
      </w:r>
      <w:r>
        <w:tab/>
        <w:t>[REFERENCE]</w:t>
      </w:r>
    </w:p>
    <w:p w14:paraId="22EAF897" w14:textId="639D5778" w:rsidR="000355BD" w:rsidRDefault="000355BD" w:rsidP="000E4567">
      <w:pPr>
        <w:pStyle w:val="IEEEStdsLevel2Header"/>
      </w:pPr>
      <w:r>
        <w:t>Semantic Model Registrations</w:t>
      </w:r>
    </w:p>
    <w:p w14:paraId="7A57C989" w14:textId="72077CF2" w:rsidR="00771903" w:rsidRDefault="00D238BA" w:rsidP="000355BD">
      <w:pPr>
        <w:pStyle w:val="IEEEStdsParagraph"/>
      </w:pPr>
      <w:r>
        <w:t>The extensions defined in this specification and provided in the following file:</w:t>
      </w:r>
    </w:p>
    <w:p w14:paraId="43A26B6E" w14:textId="38EDA5D2" w:rsidR="00D238BA" w:rsidRDefault="00D238BA" w:rsidP="00D238BA">
      <w:pPr>
        <w:pStyle w:val="Address"/>
      </w:pPr>
      <w:r>
        <w:t>http://ftp.pwg.org/pub/pwg/NAME/wd/wd-docname-YYYYMMDD.zip</w:t>
      </w:r>
    </w:p>
    <w:p w14:paraId="24515750" w14:textId="1E0A356D" w:rsidR="00D238BA" w:rsidRDefault="00D238BA" w:rsidP="00D238BA">
      <w:pPr>
        <w:pStyle w:val="IEEEStdsParagraph"/>
      </w:pPr>
      <w:r>
        <w:t>will be added to the PWG Semantic Model XML schema.</w:t>
      </w:r>
    </w:p>
    <w:p w14:paraId="20E85A68" w14:textId="2E0818DD" w:rsidR="00D238BA" w:rsidRPr="00D238BA" w:rsidRDefault="00D238BA" w:rsidP="000355BD">
      <w:pPr>
        <w:pStyle w:val="IEEEStdsParagraph"/>
        <w:rPr>
          <w:i/>
        </w:rPr>
      </w:pPr>
      <w:r w:rsidRPr="00D238BA">
        <w:rPr>
          <w:i/>
          <w:highlight w:val="yellow"/>
        </w:rPr>
        <w:t>OR</w:t>
      </w:r>
    </w:p>
    <w:p w14:paraId="11C13579" w14:textId="2E04CA7C" w:rsidR="00771903" w:rsidRDefault="00771903" w:rsidP="000355BD">
      <w:pPr>
        <w:pStyle w:val="IEEEStdsParagraph"/>
      </w:pPr>
      <w:r>
        <w:t>Except as noted below, the IPP attributes, values, and operations defined in this specification and listed in the preceding sections will be added to the PWG Semantic Model XML schema</w:t>
      </w:r>
      <w:r w:rsidR="00D238BA">
        <w:t xml:space="preserve"> </w:t>
      </w:r>
      <w:r>
        <w:t>using the method defined in section 21 of [PWG5108.07].</w:t>
      </w:r>
    </w:p>
    <w:p w14:paraId="4455F7C3" w14:textId="3D85F069" w:rsidR="00D238BA" w:rsidRDefault="00D238BA" w:rsidP="000355BD">
      <w:pPr>
        <w:pStyle w:val="IEEEStdsParagraph"/>
      </w:pPr>
      <w:r>
        <w:fldChar w:fldCharType="begin"/>
      </w:r>
      <w:r>
        <w:instrText xml:space="preserve"> REF _Ref269737073 \h </w:instrText>
      </w:r>
      <w:r>
        <w:fldChar w:fldCharType="separate"/>
      </w:r>
      <w:r>
        <w:t xml:space="preserve">Table </w:t>
      </w:r>
      <w:r>
        <w:rPr>
          <w:noProof/>
        </w:rPr>
        <w:t>2</w:t>
      </w:r>
      <w:r>
        <w:fldChar w:fldCharType="end"/>
      </w:r>
      <w:r>
        <w:t xml:space="preserve"> </w:t>
      </w:r>
      <w:r w:rsidR="00771903">
        <w:t xml:space="preserve">lists the attributes that are mapped to alternate </w:t>
      </w:r>
      <w:r>
        <w:t>element names.</w:t>
      </w:r>
    </w:p>
    <w:p w14:paraId="3BB3F85F" w14:textId="48330BD5" w:rsidR="00D238BA" w:rsidRDefault="00D238BA" w:rsidP="00D238BA">
      <w:pPr>
        <w:pStyle w:val="Caption"/>
      </w:pPr>
      <w:bookmarkStart w:id="36" w:name="_Ref269737073"/>
      <w:r>
        <w:t xml:space="preserve">Table </w:t>
      </w:r>
      <w:r w:rsidR="00DB6F2F">
        <w:fldChar w:fldCharType="begin"/>
      </w:r>
      <w:r w:rsidR="00DB6F2F">
        <w:instrText xml:space="preserve"> SEQ Table \* ARABIC </w:instrText>
      </w:r>
      <w:r w:rsidR="00DB6F2F">
        <w:fldChar w:fldCharType="separate"/>
      </w:r>
      <w:r>
        <w:rPr>
          <w:noProof/>
        </w:rPr>
        <w:t>2</w:t>
      </w:r>
      <w:r w:rsidR="00DB6F2F">
        <w:rPr>
          <w:noProof/>
        </w:rPr>
        <w:fldChar w:fldCharType="end"/>
      </w:r>
      <w:bookmarkEnd w:id="36"/>
      <w:r>
        <w:t xml:space="preserve"> - New Semantic Model Element Names</w:t>
      </w:r>
    </w:p>
    <w:tbl>
      <w:tblPr>
        <w:tblStyle w:val="PWGTable"/>
        <w:tblW w:w="0" w:type="auto"/>
        <w:tblInd w:w="1105" w:type="dxa"/>
        <w:tblLook w:val="0420" w:firstRow="1" w:lastRow="0" w:firstColumn="0" w:lastColumn="0" w:noHBand="0" w:noVBand="1"/>
      </w:tblPr>
      <w:tblGrid>
        <w:gridCol w:w="3060"/>
        <w:gridCol w:w="4500"/>
      </w:tblGrid>
      <w:tr w:rsidR="00D238BA" w14:paraId="4673C928" w14:textId="77777777" w:rsidTr="00D238BA">
        <w:trPr>
          <w:cnfStyle w:val="100000000000" w:firstRow="1" w:lastRow="0" w:firstColumn="0" w:lastColumn="0" w:oddVBand="0" w:evenVBand="0" w:oddHBand="0" w:evenHBand="0" w:firstRowFirstColumn="0" w:firstRowLastColumn="0" w:lastRowFirstColumn="0" w:lastRowLastColumn="0"/>
        </w:trPr>
        <w:tc>
          <w:tcPr>
            <w:tcW w:w="3060" w:type="dxa"/>
          </w:tcPr>
          <w:p w14:paraId="2FFB5EB5" w14:textId="634CDAAE" w:rsidR="00D238BA" w:rsidRPr="00D238BA" w:rsidRDefault="00D238BA" w:rsidP="00D238BA">
            <w:r w:rsidRPr="00D238BA">
              <w:t>Attribute Name</w:t>
            </w:r>
          </w:p>
        </w:tc>
        <w:tc>
          <w:tcPr>
            <w:tcW w:w="4500" w:type="dxa"/>
          </w:tcPr>
          <w:p w14:paraId="596D055E" w14:textId="063B3D29" w:rsidR="00D238BA" w:rsidRPr="00D238BA" w:rsidRDefault="00D238BA" w:rsidP="00D238BA">
            <w:r w:rsidRPr="00D238BA">
              <w:t>Element Name</w:t>
            </w:r>
          </w:p>
        </w:tc>
      </w:tr>
      <w:tr w:rsidR="00D238BA" w14:paraId="793ACEA4" w14:textId="77777777" w:rsidTr="00D238BA">
        <w:trPr>
          <w:cnfStyle w:val="000000100000" w:firstRow="0" w:lastRow="0" w:firstColumn="0" w:lastColumn="0" w:oddVBand="0" w:evenVBand="0" w:oddHBand="1" w:evenHBand="0" w:firstRowFirstColumn="0" w:firstRowLastColumn="0" w:lastRowFirstColumn="0" w:lastRowLastColumn="0"/>
        </w:trPr>
        <w:tc>
          <w:tcPr>
            <w:tcW w:w="3060" w:type="dxa"/>
          </w:tcPr>
          <w:p w14:paraId="62F8CD7C" w14:textId="0634F20E" w:rsidR="00D238BA" w:rsidRDefault="00D238BA" w:rsidP="00D238BA">
            <w:r>
              <w:t>name</w:t>
            </w:r>
          </w:p>
        </w:tc>
        <w:tc>
          <w:tcPr>
            <w:tcW w:w="4500" w:type="dxa"/>
          </w:tcPr>
          <w:p w14:paraId="7DEFF299" w14:textId="11A2E522" w:rsidR="00D238BA" w:rsidRDefault="00D238BA" w:rsidP="00D238BA">
            <w:proofErr w:type="spellStart"/>
            <w:r>
              <w:t>AlternateName</w:t>
            </w:r>
            <w:proofErr w:type="spellEnd"/>
          </w:p>
        </w:tc>
      </w:tr>
      <w:tr w:rsidR="00D238BA" w14:paraId="4F7E8B8D" w14:textId="77777777" w:rsidTr="00D238BA">
        <w:tc>
          <w:tcPr>
            <w:tcW w:w="3060" w:type="dxa"/>
          </w:tcPr>
          <w:p w14:paraId="60165B8B" w14:textId="26E1E2F6" w:rsidR="00D238BA" w:rsidRDefault="00D238BA" w:rsidP="00D238BA">
            <w:r>
              <w:t>name-supported</w:t>
            </w:r>
          </w:p>
        </w:tc>
        <w:tc>
          <w:tcPr>
            <w:tcW w:w="4500" w:type="dxa"/>
          </w:tcPr>
          <w:p w14:paraId="54C2C7F9" w14:textId="0EC1F051" w:rsidR="00D238BA" w:rsidRDefault="00D238BA" w:rsidP="00D238BA">
            <w:proofErr w:type="spellStart"/>
            <w:r>
              <w:t>Capabiltiies</w:t>
            </w:r>
            <w:proofErr w:type="spellEnd"/>
            <w:r>
              <w:t>/</w:t>
            </w:r>
            <w:proofErr w:type="spellStart"/>
            <w:r>
              <w:t>AlternateName</w:t>
            </w:r>
            <w:proofErr w:type="spellEnd"/>
          </w:p>
        </w:tc>
      </w:tr>
    </w:tbl>
    <w:p w14:paraId="1FDB72B9" w14:textId="43A6A576" w:rsidR="00D238BA" w:rsidRDefault="00D238BA" w:rsidP="000355BD">
      <w:pPr>
        <w:pStyle w:val="IEEEStdsParagraph"/>
      </w:pPr>
      <w:r>
        <w:fldChar w:fldCharType="begin"/>
      </w:r>
      <w:r>
        <w:instrText xml:space="preserve"> REF _Ref269737081 \h </w:instrText>
      </w:r>
      <w:r>
        <w:fldChar w:fldCharType="separate"/>
      </w:r>
      <w:r>
        <w:t xml:space="preserve">Table </w:t>
      </w:r>
      <w:r>
        <w:rPr>
          <w:noProof/>
        </w:rPr>
        <w:t>3</w:t>
      </w:r>
      <w:r>
        <w:fldChar w:fldCharType="end"/>
      </w:r>
      <w:r>
        <w:t xml:space="preserve"> lists the values that are mapped to alternate Well-Known Values.</w:t>
      </w:r>
    </w:p>
    <w:p w14:paraId="3EFE1923" w14:textId="5778EADF" w:rsidR="00D238BA" w:rsidRDefault="00D238BA" w:rsidP="00D238BA">
      <w:pPr>
        <w:pStyle w:val="Caption"/>
      </w:pPr>
      <w:bookmarkStart w:id="37" w:name="_Ref269737081"/>
      <w:r>
        <w:t xml:space="preserve">Table </w:t>
      </w:r>
      <w:r w:rsidR="00DB6F2F">
        <w:fldChar w:fldCharType="begin"/>
      </w:r>
      <w:r w:rsidR="00DB6F2F">
        <w:instrText xml:space="preserve"> SEQ Table \* ARABIC </w:instrText>
      </w:r>
      <w:r w:rsidR="00DB6F2F">
        <w:fldChar w:fldCharType="separate"/>
      </w:r>
      <w:r>
        <w:rPr>
          <w:noProof/>
        </w:rPr>
        <w:t>3</w:t>
      </w:r>
      <w:r w:rsidR="00DB6F2F">
        <w:rPr>
          <w:noProof/>
        </w:rPr>
        <w:fldChar w:fldCharType="end"/>
      </w:r>
      <w:bookmarkEnd w:id="37"/>
      <w:r>
        <w:t xml:space="preserve"> - New Semantic Model Well-Known Values</w:t>
      </w:r>
    </w:p>
    <w:tbl>
      <w:tblPr>
        <w:tblStyle w:val="PWGTable"/>
        <w:tblW w:w="0" w:type="auto"/>
        <w:tblInd w:w="1105" w:type="dxa"/>
        <w:tblLook w:val="0420" w:firstRow="1" w:lastRow="0" w:firstColumn="0" w:lastColumn="0" w:noHBand="0" w:noVBand="1"/>
      </w:tblPr>
      <w:tblGrid>
        <w:gridCol w:w="2700"/>
        <w:gridCol w:w="1940"/>
        <w:gridCol w:w="2920"/>
      </w:tblGrid>
      <w:tr w:rsidR="00D238BA" w14:paraId="57AA0F9E" w14:textId="77777777" w:rsidTr="00D238BA">
        <w:trPr>
          <w:cnfStyle w:val="100000000000" w:firstRow="1" w:lastRow="0" w:firstColumn="0" w:lastColumn="0" w:oddVBand="0" w:evenVBand="0" w:oddHBand="0" w:evenHBand="0" w:firstRowFirstColumn="0" w:firstRowLastColumn="0" w:lastRowFirstColumn="0" w:lastRowLastColumn="0"/>
        </w:trPr>
        <w:tc>
          <w:tcPr>
            <w:tcW w:w="2700" w:type="dxa"/>
          </w:tcPr>
          <w:p w14:paraId="5391F1CE" w14:textId="0E586ABC" w:rsidR="00D238BA" w:rsidRPr="00D238BA" w:rsidRDefault="00D238BA" w:rsidP="00D238BA">
            <w:r w:rsidRPr="00D238BA">
              <w:t>Attribute Name</w:t>
            </w:r>
          </w:p>
        </w:tc>
        <w:tc>
          <w:tcPr>
            <w:tcW w:w="1940" w:type="dxa"/>
          </w:tcPr>
          <w:p w14:paraId="20F65004" w14:textId="472F5013" w:rsidR="00D238BA" w:rsidRPr="00D238BA" w:rsidRDefault="00D238BA" w:rsidP="00D238BA">
            <w:r w:rsidRPr="00D238BA">
              <w:t>Value</w:t>
            </w:r>
          </w:p>
        </w:tc>
        <w:tc>
          <w:tcPr>
            <w:tcW w:w="2920" w:type="dxa"/>
          </w:tcPr>
          <w:p w14:paraId="24687DAD" w14:textId="1C6B1B30" w:rsidR="00D238BA" w:rsidRPr="00D238BA" w:rsidRDefault="00D238BA" w:rsidP="00D238BA">
            <w:r w:rsidRPr="00D238BA">
              <w:t>Well-Known Value</w:t>
            </w:r>
          </w:p>
        </w:tc>
      </w:tr>
      <w:tr w:rsidR="00D238BA" w14:paraId="648CFB74" w14:textId="77777777" w:rsidTr="00D238BA">
        <w:trPr>
          <w:cnfStyle w:val="000000100000" w:firstRow="0" w:lastRow="0" w:firstColumn="0" w:lastColumn="0" w:oddVBand="0" w:evenVBand="0" w:oddHBand="1" w:evenHBand="0" w:firstRowFirstColumn="0" w:firstRowLastColumn="0" w:lastRowFirstColumn="0" w:lastRowLastColumn="0"/>
        </w:trPr>
        <w:tc>
          <w:tcPr>
            <w:tcW w:w="2700" w:type="dxa"/>
          </w:tcPr>
          <w:p w14:paraId="3225FBF6" w14:textId="023E78C7" w:rsidR="00D238BA" w:rsidRDefault="00D238BA" w:rsidP="00D238BA">
            <w:r>
              <w:t>name</w:t>
            </w:r>
          </w:p>
        </w:tc>
        <w:tc>
          <w:tcPr>
            <w:tcW w:w="1940" w:type="dxa"/>
          </w:tcPr>
          <w:p w14:paraId="763FE4DB" w14:textId="58607144" w:rsidR="00D238BA" w:rsidRDefault="00D238BA" w:rsidP="00D238BA">
            <w:r>
              <w:t>value-1</w:t>
            </w:r>
          </w:p>
        </w:tc>
        <w:tc>
          <w:tcPr>
            <w:tcW w:w="2920" w:type="dxa"/>
          </w:tcPr>
          <w:p w14:paraId="0C3B9342" w14:textId="58E7C4D3" w:rsidR="00D238BA" w:rsidRDefault="00D238BA" w:rsidP="00D238BA">
            <w:r>
              <w:t>AlternateValue1</w:t>
            </w:r>
          </w:p>
        </w:tc>
      </w:tr>
      <w:tr w:rsidR="00D238BA" w14:paraId="512F10A4" w14:textId="77777777" w:rsidTr="00D238BA">
        <w:tc>
          <w:tcPr>
            <w:tcW w:w="2700" w:type="dxa"/>
          </w:tcPr>
          <w:p w14:paraId="0F977EFD" w14:textId="6E65795B" w:rsidR="00D238BA" w:rsidRDefault="00D238BA" w:rsidP="00D238BA">
            <w:r>
              <w:t>name</w:t>
            </w:r>
          </w:p>
        </w:tc>
        <w:tc>
          <w:tcPr>
            <w:tcW w:w="1940" w:type="dxa"/>
          </w:tcPr>
          <w:p w14:paraId="41EF6E53" w14:textId="5D1BA73A" w:rsidR="00D238BA" w:rsidRDefault="00D238BA" w:rsidP="00D238BA">
            <w:r>
              <w:t>value-2</w:t>
            </w:r>
          </w:p>
        </w:tc>
        <w:tc>
          <w:tcPr>
            <w:tcW w:w="2920" w:type="dxa"/>
          </w:tcPr>
          <w:p w14:paraId="19684BC2" w14:textId="2FA279F4" w:rsidR="00D238BA" w:rsidRDefault="00D238BA" w:rsidP="00D238BA">
            <w:r>
              <w:t>AlternateValue2</w:t>
            </w:r>
          </w:p>
        </w:tc>
      </w:tr>
    </w:tbl>
    <w:p w14:paraId="7E05FDAF" w14:textId="240CD44E" w:rsidR="00D238BA" w:rsidRDefault="00D238BA" w:rsidP="000355BD">
      <w:pPr>
        <w:pStyle w:val="IEEEStdsParagraph"/>
      </w:pPr>
      <w:r>
        <w:fldChar w:fldCharType="begin"/>
      </w:r>
      <w:r>
        <w:instrText xml:space="preserve"> REF _Ref269737092 \h </w:instrText>
      </w:r>
      <w:r>
        <w:fldChar w:fldCharType="separate"/>
      </w:r>
      <w:r>
        <w:t xml:space="preserve">Table </w:t>
      </w:r>
      <w:r>
        <w:rPr>
          <w:noProof/>
        </w:rPr>
        <w:t>4</w:t>
      </w:r>
      <w:r>
        <w:fldChar w:fldCharType="end"/>
      </w:r>
      <w:r>
        <w:t xml:space="preserve"> lists the operations that are mapped to alternate operation names.</w:t>
      </w:r>
    </w:p>
    <w:p w14:paraId="21D781DA" w14:textId="71127C50" w:rsidR="000355BD" w:rsidRDefault="00D238BA" w:rsidP="00D238BA">
      <w:pPr>
        <w:pStyle w:val="Caption"/>
      </w:pPr>
      <w:bookmarkStart w:id="38" w:name="_Ref269737092"/>
      <w:r>
        <w:t xml:space="preserve">Table </w:t>
      </w:r>
      <w:r w:rsidR="00DB6F2F">
        <w:fldChar w:fldCharType="begin"/>
      </w:r>
      <w:r w:rsidR="00DB6F2F">
        <w:instrText xml:space="preserve"> SEQ Table \* ARABIC </w:instrText>
      </w:r>
      <w:r w:rsidR="00DB6F2F">
        <w:fldChar w:fldCharType="separate"/>
      </w:r>
      <w:r>
        <w:rPr>
          <w:noProof/>
        </w:rPr>
        <w:t>4</w:t>
      </w:r>
      <w:r w:rsidR="00DB6F2F">
        <w:rPr>
          <w:noProof/>
        </w:rPr>
        <w:fldChar w:fldCharType="end"/>
      </w:r>
      <w:bookmarkEnd w:id="38"/>
      <w:r>
        <w:t xml:space="preserve"> - New Semantic Model Operations</w:t>
      </w:r>
    </w:p>
    <w:p w14:paraId="45D9202D" w14:textId="77777777" w:rsidR="00D238BA" w:rsidRPr="00D238BA" w:rsidRDefault="00D238BA" w:rsidP="00D238BA"/>
    <w:tbl>
      <w:tblPr>
        <w:tblStyle w:val="PWGTable"/>
        <w:tblW w:w="0" w:type="auto"/>
        <w:tblInd w:w="1105" w:type="dxa"/>
        <w:tblLook w:val="0420" w:firstRow="1" w:lastRow="0" w:firstColumn="0" w:lastColumn="0" w:noHBand="0" w:noVBand="1"/>
      </w:tblPr>
      <w:tblGrid>
        <w:gridCol w:w="3150"/>
        <w:gridCol w:w="4410"/>
      </w:tblGrid>
      <w:tr w:rsidR="00D238BA" w14:paraId="023D5CFD" w14:textId="77777777" w:rsidTr="00D238BA">
        <w:trPr>
          <w:cnfStyle w:val="100000000000" w:firstRow="1" w:lastRow="0" w:firstColumn="0" w:lastColumn="0" w:oddVBand="0" w:evenVBand="0" w:oddHBand="0" w:evenHBand="0" w:firstRowFirstColumn="0" w:firstRowLastColumn="0" w:lastRowFirstColumn="0" w:lastRowLastColumn="0"/>
        </w:trPr>
        <w:tc>
          <w:tcPr>
            <w:tcW w:w="3150" w:type="dxa"/>
          </w:tcPr>
          <w:p w14:paraId="561EBD7E" w14:textId="0992F5A3" w:rsidR="00D238BA" w:rsidRPr="00D238BA" w:rsidRDefault="00D238BA" w:rsidP="00D238BA">
            <w:r w:rsidRPr="00D238BA">
              <w:t>IPP Operation Name</w:t>
            </w:r>
          </w:p>
        </w:tc>
        <w:tc>
          <w:tcPr>
            <w:tcW w:w="4410" w:type="dxa"/>
          </w:tcPr>
          <w:p w14:paraId="74588042" w14:textId="582B875D" w:rsidR="00D238BA" w:rsidRPr="00D238BA" w:rsidRDefault="00D238BA" w:rsidP="00D238BA">
            <w:r w:rsidRPr="00D238BA">
              <w:t>Semantic Model Operation Name</w:t>
            </w:r>
          </w:p>
        </w:tc>
      </w:tr>
      <w:tr w:rsidR="00D238BA" w14:paraId="43368DEB" w14:textId="77777777" w:rsidTr="00D238BA">
        <w:trPr>
          <w:cnfStyle w:val="000000100000" w:firstRow="0" w:lastRow="0" w:firstColumn="0" w:lastColumn="0" w:oddVBand="0" w:evenVBand="0" w:oddHBand="1" w:evenHBand="0" w:firstRowFirstColumn="0" w:firstRowLastColumn="0" w:lastRowFirstColumn="0" w:lastRowLastColumn="0"/>
        </w:trPr>
        <w:tc>
          <w:tcPr>
            <w:tcW w:w="3150" w:type="dxa"/>
          </w:tcPr>
          <w:p w14:paraId="072516E0" w14:textId="02268A8A" w:rsidR="00D238BA" w:rsidRDefault="00D238BA" w:rsidP="00D238BA">
            <w:r>
              <w:t>Operation-Get-Name</w:t>
            </w:r>
          </w:p>
        </w:tc>
        <w:tc>
          <w:tcPr>
            <w:tcW w:w="4410" w:type="dxa"/>
          </w:tcPr>
          <w:p w14:paraId="34EB555D" w14:textId="2295B01D" w:rsidR="00D238BA" w:rsidRDefault="00D238BA" w:rsidP="00D238BA">
            <w:pPr>
              <w:ind w:left="-1695" w:firstLine="1695"/>
            </w:pPr>
            <w:proofErr w:type="spellStart"/>
            <w:r>
              <w:t>AlternateGetName</w:t>
            </w:r>
            <w:proofErr w:type="spellEnd"/>
          </w:p>
        </w:tc>
      </w:tr>
      <w:tr w:rsidR="00D238BA" w14:paraId="4B9D6657" w14:textId="77777777" w:rsidTr="00D238BA">
        <w:tc>
          <w:tcPr>
            <w:tcW w:w="3150" w:type="dxa"/>
          </w:tcPr>
          <w:p w14:paraId="1EEF435B" w14:textId="725BB0D8" w:rsidR="00D238BA" w:rsidRDefault="00D238BA" w:rsidP="00D238BA">
            <w:r>
              <w:t>Operation-Set-Name</w:t>
            </w:r>
          </w:p>
        </w:tc>
        <w:tc>
          <w:tcPr>
            <w:tcW w:w="4410" w:type="dxa"/>
          </w:tcPr>
          <w:p w14:paraId="5BF7C715" w14:textId="133CE7CF" w:rsidR="00D238BA" w:rsidRDefault="00D238BA" w:rsidP="00D238BA">
            <w:proofErr w:type="spellStart"/>
            <w:r>
              <w:t>AlternateSetName</w:t>
            </w:r>
            <w:proofErr w:type="spellEnd"/>
          </w:p>
        </w:tc>
      </w:tr>
    </w:tbl>
    <w:p w14:paraId="3FC101CB" w14:textId="77777777" w:rsidR="00C004F2" w:rsidRDefault="00C004F2" w:rsidP="00E1772A">
      <w:pPr>
        <w:pStyle w:val="IEEEStdsLevel1Header"/>
        <w:rPr>
          <w:rFonts w:eastAsia="MS Mincho"/>
        </w:rPr>
      </w:pPr>
      <w:bookmarkStart w:id="39" w:name="_Toc263650617"/>
      <w:bookmarkStart w:id="40" w:name="_Toc231963624"/>
      <w:r w:rsidRPr="00CB46AF">
        <w:rPr>
          <w:rFonts w:eastAsia="MS Mincho"/>
        </w:rPr>
        <w:lastRenderedPageBreak/>
        <w:t>References</w:t>
      </w:r>
      <w:bookmarkEnd w:id="39"/>
      <w:bookmarkEnd w:id="40"/>
    </w:p>
    <w:p w14:paraId="6A6E91E0" w14:textId="77777777" w:rsidR="00C004F2" w:rsidRDefault="00C004F2" w:rsidP="00E1772A">
      <w:pPr>
        <w:pStyle w:val="IEEEStdsLevel2Header"/>
        <w:rPr>
          <w:rFonts w:eastAsia="MS Mincho"/>
        </w:rPr>
      </w:pPr>
      <w:bookmarkStart w:id="41" w:name="_Toc263650618"/>
      <w:bookmarkStart w:id="42" w:name="_Toc231963625"/>
      <w:r>
        <w:rPr>
          <w:rFonts w:eastAsia="MS Mincho"/>
        </w:rPr>
        <w:t xml:space="preserve">Normative </w:t>
      </w:r>
      <w:r w:rsidRPr="00CB46AF">
        <w:rPr>
          <w:rFonts w:eastAsia="MS Mincho"/>
        </w:rPr>
        <w:t>References</w:t>
      </w:r>
      <w:bookmarkEnd w:id="41"/>
      <w:bookmarkEnd w:id="42"/>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7EED922E" w14:textId="77777777" w:rsidR="00BC157B" w:rsidRDefault="00BC157B" w:rsidP="00BC157B">
      <w:pPr>
        <w:pStyle w:val="PWGReference"/>
      </w:pPr>
      <w:r>
        <w:t>[ISO</w:t>
      </w:r>
      <w:proofErr w:type="gramStart"/>
      <w:r>
        <w:t>10646</w:t>
      </w:r>
      <w:r w:rsidRPr="00C438C5">
        <w:t>]</w:t>
      </w:r>
      <w:r>
        <w:tab/>
      </w:r>
      <w:proofErr w:type="gramEnd"/>
      <w:r w:rsidRPr="00C438C5">
        <w:t>"</w:t>
      </w:r>
      <w:r w:rsidRPr="00704968">
        <w:rPr>
          <w:bCs/>
        </w:rPr>
        <w:t>Information technology -- Universal Coded Character Set (UCS)</w:t>
      </w:r>
      <w:r w:rsidRPr="00C438C5">
        <w:t>"</w:t>
      </w:r>
      <w:r>
        <w:t xml:space="preserve">, </w:t>
      </w:r>
      <w:r w:rsidRPr="00C438C5">
        <w:t>ISO/IEC 10646</w:t>
      </w:r>
      <w:r>
        <w:t>:2011</w:t>
      </w:r>
    </w:p>
    <w:p w14:paraId="3AED46EF" w14:textId="2A59610B" w:rsidR="00BC157B" w:rsidRDefault="00BC157B" w:rsidP="00BC157B">
      <w:pPr>
        <w:pStyle w:val="PWGReference"/>
      </w:pPr>
      <w:r>
        <w:t>[PWG5108.</w:t>
      </w:r>
      <w:proofErr w:type="gramStart"/>
      <w:r>
        <w:t>07]</w:t>
      </w:r>
      <w:r>
        <w:tab/>
      </w:r>
      <w:proofErr w:type="gramEnd"/>
      <w:r>
        <w:t xml:space="preserve">P. </w:t>
      </w:r>
      <w:proofErr w:type="spellStart"/>
      <w:r>
        <w:t>Zehler</w:t>
      </w:r>
      <w:proofErr w:type="spellEnd"/>
      <w:r>
        <w:t xml:space="preserve">, "PWG Print Job Ticket and Associated Capabilities Version 1.0", PWG 5108.07-2012, August 2012, </w:t>
      </w:r>
      <w:hyperlink r:id="rId23" w:history="1">
        <w:r w:rsidRPr="007E44D8">
          <w:rPr>
            <w:rStyle w:val="Hyperlink"/>
          </w:rPr>
          <w:t>http://ftp.pwg.org/pub/pwg/candidates/cs-sm20-pjt10-20120801-5108.07.pdf</w:t>
        </w:r>
      </w:hyperlink>
    </w:p>
    <w:p w14:paraId="414EB508" w14:textId="140BF565" w:rsidR="001A5406" w:rsidRDefault="001A5406" w:rsidP="00623E2A">
      <w:pPr>
        <w:pStyle w:val="PWGReference"/>
      </w:pPr>
      <w:r>
        <w:t>[RFC</w:t>
      </w:r>
      <w:proofErr w:type="gramStart"/>
      <w:r>
        <w:t>2119]</w:t>
      </w:r>
      <w:r>
        <w:tab/>
      </w:r>
      <w:proofErr w:type="gramEnd"/>
      <w:r>
        <w:t xml:space="preserve">S. </w:t>
      </w:r>
      <w:proofErr w:type="spellStart"/>
      <w:r>
        <w:t>Bradner</w:t>
      </w:r>
      <w:proofErr w:type="spellEnd"/>
      <w:r>
        <w:t>,  "K</w:t>
      </w:r>
      <w:r w:rsidRPr="00123BE9">
        <w:t>ey words for use in RFCs to Indicate Requirement Levels</w:t>
      </w:r>
      <w:r>
        <w:t xml:space="preserve">", RFC 2119/BCP 14, March 1997, </w:t>
      </w:r>
      <w:hyperlink r:id="rId24" w:history="1">
        <w:r w:rsidRPr="007E44D8">
          <w:rPr>
            <w:rStyle w:val="Hyperlink"/>
          </w:rPr>
          <w:t>htt</w:t>
        </w:r>
        <w:r w:rsidR="00BC157B" w:rsidRPr="007E44D8">
          <w:rPr>
            <w:rStyle w:val="Hyperlink"/>
          </w:rPr>
          <w:t>p://tools.ietf.org/html/rfc2119</w:t>
        </w:r>
      </w:hyperlink>
    </w:p>
    <w:p w14:paraId="23786FEC" w14:textId="55072CB5" w:rsidR="00BC157B" w:rsidRDefault="00BC157B" w:rsidP="00BC157B">
      <w:pPr>
        <w:pStyle w:val="PWGReference"/>
      </w:pPr>
      <w:r w:rsidRPr="003A6A5B">
        <w:t>[RFC</w:t>
      </w:r>
      <w:proofErr w:type="gramStart"/>
      <w:r w:rsidRPr="003A6A5B">
        <w:t>2911]</w:t>
      </w:r>
      <w:r w:rsidRPr="003A6A5B">
        <w:tab/>
      </w:r>
      <w:proofErr w:type="gramEnd"/>
      <w:r w:rsidRPr="003A6A5B">
        <w:t xml:space="preserve">T. Hastings, R. Herriot, R. </w:t>
      </w:r>
      <w:proofErr w:type="spellStart"/>
      <w:r w:rsidRPr="003A6A5B">
        <w:t>deBry</w:t>
      </w:r>
      <w:proofErr w:type="spellEnd"/>
      <w:r w:rsidRPr="003A6A5B">
        <w:t>, S. Isaacson, P. Powell, "Internet Printing Protocol/1.1: Model and Semantics", RFC 2</w:t>
      </w:r>
      <w:r w:rsidR="00D57A3C">
        <w:t xml:space="preserve">911, September 2000, </w:t>
      </w:r>
      <w:hyperlink r:id="rId25" w:history="1">
        <w:r w:rsidR="00D57A3C" w:rsidRPr="007E44D8">
          <w:rPr>
            <w:rStyle w:val="Hyperlink"/>
          </w:rPr>
          <w:t>http://tools.</w:t>
        </w:r>
        <w:r w:rsidRPr="007E44D8">
          <w:rPr>
            <w:rStyle w:val="Hyperlink"/>
          </w:rPr>
          <w:t>ie</w:t>
        </w:r>
        <w:r w:rsidR="00D57A3C" w:rsidRPr="007E44D8">
          <w:rPr>
            <w:rStyle w:val="Hyperlink"/>
          </w:rPr>
          <w:t>tf.org/html/rfc2911</w:t>
        </w:r>
      </w:hyperlink>
    </w:p>
    <w:p w14:paraId="334E9ECF" w14:textId="4EDB2266" w:rsidR="00BC157B" w:rsidRDefault="00BC157B" w:rsidP="00BC157B">
      <w:pPr>
        <w:pStyle w:val="PWGReference"/>
      </w:pPr>
      <w:r>
        <w:t>[RFC</w:t>
      </w:r>
      <w:proofErr w:type="gramStart"/>
      <w:r>
        <w:t>5198]</w:t>
      </w:r>
      <w:r>
        <w:tab/>
      </w:r>
      <w:proofErr w:type="gramEnd"/>
      <w:r>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26"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t>[RFC</w:t>
      </w:r>
      <w:proofErr w:type="gramStart"/>
      <w:r>
        <w:t>7230]</w:t>
      </w:r>
      <w:r>
        <w:tab/>
      </w:r>
      <w:proofErr w:type="gramEnd"/>
      <w:r>
        <w:t xml:space="preserve">R. Fielding, </w:t>
      </w:r>
      <w:r w:rsidRPr="00481234">
        <w:t xml:space="preserve">J. </w:t>
      </w:r>
      <w:proofErr w:type="spellStart"/>
      <w:r w:rsidRPr="00481234">
        <w:t>Reschke</w:t>
      </w:r>
      <w:proofErr w:type="spellEnd"/>
      <w:r>
        <w:t>, "</w:t>
      </w:r>
      <w:r w:rsidRPr="00481234">
        <w:rPr>
          <w:bCs/>
        </w:rPr>
        <w:t>Hypertext Transfer Protocol (HTTP/1.1): Message Syntax and Routing</w:t>
      </w:r>
      <w:r>
        <w:t xml:space="preserve">", RFC 7230, June 2014, </w:t>
      </w:r>
      <w:hyperlink r:id="rId27" w:history="1">
        <w:r w:rsidRPr="007E44D8">
          <w:rPr>
            <w:rStyle w:val="Hyperlink"/>
          </w:rPr>
          <w:t>htt</w:t>
        </w:r>
        <w:r w:rsidR="00D57A3C" w:rsidRPr="007E44D8">
          <w:rPr>
            <w:rStyle w:val="Hyperlink"/>
          </w:rPr>
          <w:t>p://tools.ietf.org/html/rfc7230</w:t>
        </w:r>
      </w:hyperlink>
    </w:p>
    <w:p w14:paraId="2BEA1BD6" w14:textId="66CE7511" w:rsidR="00BC157B" w:rsidRDefault="00BC157B" w:rsidP="00BC157B">
      <w:pPr>
        <w:pStyle w:val="PWGReference"/>
      </w:pPr>
      <w:r>
        <w:t>[STD</w:t>
      </w:r>
      <w:proofErr w:type="gramStart"/>
      <w:r>
        <w:t>63]</w:t>
      </w:r>
      <w:r>
        <w:tab/>
      </w:r>
      <w:proofErr w:type="gramEnd"/>
      <w:r>
        <w:t xml:space="preserve">F. </w:t>
      </w:r>
      <w:proofErr w:type="spellStart"/>
      <w:r>
        <w:t>Yergeau</w:t>
      </w:r>
      <w:proofErr w:type="spellEnd"/>
      <w:r>
        <w:t xml:space="preserve">, "UTF-8, a transformation format of ISO 10646", RFC 3629/STD 63, November 2003, </w:t>
      </w:r>
      <w:hyperlink r:id="rId28"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t>[STD</w:t>
      </w:r>
      <w:proofErr w:type="gramStart"/>
      <w:r>
        <w:t>66]</w:t>
      </w:r>
      <w:r>
        <w:tab/>
      </w:r>
      <w:proofErr w:type="gramEnd"/>
      <w:r>
        <w:t xml:space="preserve">T. Berners-Lee, R. Fielding, L. </w:t>
      </w:r>
      <w:proofErr w:type="spellStart"/>
      <w:r>
        <w:t>Masinter</w:t>
      </w:r>
      <w:proofErr w:type="spellEnd"/>
      <w:r>
        <w:t xml:space="preserve">, "Uniform Resource Identifier (URI): Generic Syntax", RFC 3986/STD 66, January 2005, </w:t>
      </w:r>
      <w:hyperlink r:id="rId29"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2401F427" w14:textId="77777777" w:rsidR="0074378D" w:rsidRDefault="0074378D" w:rsidP="0074378D">
      <w:pPr>
        <w:pStyle w:val="PWGReference"/>
        <w:rPr>
          <w:color w:val="0070C0"/>
        </w:rPr>
      </w:pPr>
      <w:r w:rsidRPr="005D4443">
        <w:t>[UAX</w:t>
      </w:r>
      <w:proofErr w:type="gramStart"/>
      <w:r w:rsidRPr="005D4443">
        <w:t>9]</w:t>
      </w:r>
      <w:r w:rsidRPr="005D4443">
        <w:tab/>
      </w:r>
      <w:proofErr w:type="gramEnd"/>
      <w:r w:rsidRPr="005D4443">
        <w:t>Unicode Consortium, “Unicode Bidirectional Algorithm”, UAX#9, June 2014,</w:t>
      </w:r>
      <w:r>
        <w:rPr>
          <w:color w:val="0070C0"/>
        </w:rPr>
        <w:br/>
      </w:r>
      <w:hyperlink r:id="rId30" w:history="1">
        <w:r w:rsidRPr="004C3FCD">
          <w:rPr>
            <w:rStyle w:val="Hyperlink"/>
          </w:rPr>
          <w:t>http://www.unicode.org/reports/tr9/tr9-31.html</w:t>
        </w:r>
      </w:hyperlink>
    </w:p>
    <w:p w14:paraId="7A00406D" w14:textId="77777777" w:rsidR="0074378D" w:rsidRDefault="0074378D" w:rsidP="0074378D">
      <w:pPr>
        <w:pStyle w:val="PWGReference"/>
        <w:rPr>
          <w:color w:val="0070C0"/>
        </w:rPr>
      </w:pPr>
      <w:r w:rsidRPr="005D4443">
        <w:t>[UAX</w:t>
      </w:r>
      <w:proofErr w:type="gramStart"/>
      <w:r w:rsidRPr="005D4443">
        <w:t>14]</w:t>
      </w:r>
      <w:r w:rsidRPr="005D4443">
        <w:tab/>
      </w:r>
      <w:proofErr w:type="gramEnd"/>
      <w:r w:rsidRPr="005D4443">
        <w:t>Unicode Consortium, “</w:t>
      </w:r>
      <w:r>
        <w:t>Unicode Line Breaking</w:t>
      </w:r>
      <w:r w:rsidRPr="005D4443">
        <w:t xml:space="preserve"> Algorithm”, UAX#14, June 2014,</w:t>
      </w:r>
      <w:r w:rsidRPr="005D4443">
        <w:br/>
      </w:r>
      <w:hyperlink r:id="rId31" w:history="1">
        <w:r w:rsidRPr="004C3FCD">
          <w:rPr>
            <w:rStyle w:val="Hyperlink"/>
          </w:rPr>
          <w:t>http://www.unicode.org/reports/tr14/tr14-33.html</w:t>
        </w:r>
      </w:hyperlink>
    </w:p>
    <w:p w14:paraId="76B481A4" w14:textId="77777777" w:rsidR="0074378D" w:rsidRDefault="0074378D" w:rsidP="0074378D">
      <w:pPr>
        <w:pStyle w:val="PWGReference"/>
      </w:pPr>
      <w:r>
        <w:t>[UAX</w:t>
      </w:r>
      <w:proofErr w:type="gramStart"/>
      <w:r>
        <w:t>15]</w:t>
      </w:r>
      <w:r>
        <w:tab/>
      </w:r>
      <w:proofErr w:type="gramEnd"/>
      <w:r w:rsidRPr="00BA0C44">
        <w:t>Unicode Consortium, “</w:t>
      </w:r>
      <w:r>
        <w:t>Normalization Forms</w:t>
      </w:r>
      <w:r w:rsidRPr="00BA0C44">
        <w:t>”, UAX#</w:t>
      </w:r>
      <w:r>
        <w:t>15</w:t>
      </w:r>
      <w:r w:rsidRPr="00BA0C44">
        <w:t>, June 2014,</w:t>
      </w:r>
      <w:r>
        <w:t xml:space="preserve"> </w:t>
      </w:r>
      <w:r>
        <w:br/>
      </w:r>
      <w:hyperlink r:id="rId32" w:history="1">
        <w:r w:rsidRPr="004C3FCD">
          <w:rPr>
            <w:rStyle w:val="Hyperlink"/>
          </w:rPr>
          <w:t>http://www.unicode.org/reports/tr15/tr15-41.html</w:t>
        </w:r>
      </w:hyperlink>
    </w:p>
    <w:p w14:paraId="05DE6E16" w14:textId="77777777" w:rsidR="0074378D" w:rsidRDefault="0074378D" w:rsidP="0074378D">
      <w:pPr>
        <w:pStyle w:val="PWGReference"/>
      </w:pPr>
      <w:r>
        <w:lastRenderedPageBreak/>
        <w:t>[UAX</w:t>
      </w:r>
      <w:proofErr w:type="gramStart"/>
      <w:r>
        <w:t>29]</w:t>
      </w:r>
      <w:r>
        <w:tab/>
      </w:r>
      <w:proofErr w:type="gramEnd"/>
      <w:r w:rsidRPr="00BA0C44">
        <w:t>Unicode Consortium, “</w:t>
      </w:r>
      <w:r>
        <w:t>Unicode Text Segmentation</w:t>
      </w:r>
      <w:r w:rsidRPr="00BA0C44">
        <w:t>”, UAX#</w:t>
      </w:r>
      <w:r>
        <w:t>29</w:t>
      </w:r>
      <w:r w:rsidRPr="00BA0C44">
        <w:t>, June 2014,</w:t>
      </w:r>
      <w:r>
        <w:t xml:space="preserve"> </w:t>
      </w:r>
      <w:r>
        <w:br/>
      </w:r>
      <w:hyperlink r:id="rId33" w:history="1">
        <w:r w:rsidRPr="004C3FCD">
          <w:rPr>
            <w:rStyle w:val="Hyperlink"/>
          </w:rPr>
          <w:t>http://www.unicode.org/reports/tr29/tr29-25.html</w:t>
        </w:r>
      </w:hyperlink>
    </w:p>
    <w:p w14:paraId="4131FF0F" w14:textId="77777777" w:rsidR="0074378D" w:rsidRDefault="0074378D" w:rsidP="0074378D">
      <w:pPr>
        <w:pStyle w:val="PWGReference"/>
      </w:pPr>
      <w:r>
        <w:t>[UAX</w:t>
      </w:r>
      <w:proofErr w:type="gramStart"/>
      <w:r>
        <w:t>31]</w:t>
      </w:r>
      <w:r>
        <w:tab/>
      </w:r>
      <w:proofErr w:type="gramEnd"/>
      <w:r w:rsidRPr="00BA0C44">
        <w:t>Unicode Consortium, “</w:t>
      </w:r>
      <w:r>
        <w:t>Unicode Identifier and Pattern Syntax</w:t>
      </w:r>
      <w:r w:rsidRPr="00BA0C44">
        <w:t>”, UAX#</w:t>
      </w:r>
      <w:r>
        <w:t>31</w:t>
      </w:r>
      <w:r w:rsidRPr="00BA0C44">
        <w:t>, June 2014,</w:t>
      </w:r>
      <w:r>
        <w:br/>
      </w:r>
      <w:hyperlink r:id="rId34" w:history="1">
        <w:r w:rsidRPr="004C3FCD">
          <w:rPr>
            <w:rStyle w:val="Hyperlink"/>
          </w:rPr>
          <w:t>http://www.unicode.org/reports/tr31/tr31-21.html</w:t>
        </w:r>
      </w:hyperlink>
    </w:p>
    <w:p w14:paraId="3612BDB6" w14:textId="77777777" w:rsidR="0074378D" w:rsidRDefault="0074378D" w:rsidP="0074378D">
      <w:pPr>
        <w:pStyle w:val="PWGReference"/>
      </w:pPr>
      <w:r>
        <w:t>[UNICODE]</w:t>
      </w:r>
      <w:r>
        <w:tab/>
        <w:t xml:space="preserve">Unicode Consortium, "Unicode Standard", Version 7.0.0, June 2014, </w:t>
      </w:r>
      <w:r>
        <w:br/>
      </w:r>
      <w:hyperlink r:id="rId35" w:history="1">
        <w:r w:rsidRPr="004C3FCD">
          <w:rPr>
            <w:rStyle w:val="Hyperlink"/>
          </w:rPr>
          <w:t>http://www.unicode.org/versions/Unicode7.0.0/</w:t>
        </w:r>
      </w:hyperlink>
    </w:p>
    <w:p w14:paraId="0804D21A" w14:textId="2075A2A1" w:rsidR="0074378D" w:rsidRDefault="0074378D" w:rsidP="0074378D">
      <w:pPr>
        <w:pStyle w:val="PWGReference"/>
      </w:pPr>
      <w:r>
        <w:t>[UTS</w:t>
      </w:r>
      <w:proofErr w:type="gramStart"/>
      <w:r>
        <w:t>10]</w:t>
      </w:r>
      <w:r>
        <w:tab/>
      </w:r>
      <w:proofErr w:type="gramEnd"/>
      <w:r w:rsidRPr="00BA0C44">
        <w:t>Unicode Consortium, “</w:t>
      </w:r>
      <w:r>
        <w:t>Unicode Collation Algorithm</w:t>
      </w:r>
      <w:r w:rsidRPr="00BA0C44">
        <w:t xml:space="preserve">”, </w:t>
      </w:r>
      <w:r>
        <w:t>UTS</w:t>
      </w:r>
      <w:r w:rsidRPr="00BA0C44">
        <w:t>#</w:t>
      </w:r>
      <w:r>
        <w:t>10</w:t>
      </w:r>
      <w:r w:rsidRPr="00BA0C44">
        <w:t>, June 2014</w:t>
      </w:r>
      <w:r>
        <w:t>,</w:t>
      </w:r>
      <w:r>
        <w:br/>
      </w:r>
      <w:hyperlink r:id="rId36" w:history="1">
        <w:r w:rsidRPr="007E44D8">
          <w:rPr>
            <w:rStyle w:val="Hyperlink"/>
          </w:rPr>
          <w:t>http://www.unicode.org/reports/tr10/tr10-30.html</w:t>
        </w:r>
      </w:hyperlink>
    </w:p>
    <w:p w14:paraId="3BFCE0E6" w14:textId="77777777" w:rsidR="0074378D" w:rsidRDefault="0074378D" w:rsidP="0074378D">
      <w:pPr>
        <w:pStyle w:val="PWGReference"/>
      </w:pPr>
      <w:r>
        <w:t>[UTS</w:t>
      </w:r>
      <w:proofErr w:type="gramStart"/>
      <w:r>
        <w:t>35]</w:t>
      </w:r>
      <w:r>
        <w:tab/>
      </w:r>
      <w:proofErr w:type="gramEnd"/>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hyperlink r:id="rId37" w:history="1">
        <w:r w:rsidRPr="004C3FCD">
          <w:rPr>
            <w:rStyle w:val="Hyperlink"/>
          </w:rPr>
          <w:t>http://www.unicode.org/reports/tr35/tr35-37/tr35.html</w:t>
        </w:r>
      </w:hyperlink>
    </w:p>
    <w:p w14:paraId="6E7DD847" w14:textId="25BDB356" w:rsidR="00381337" w:rsidRDefault="0074378D" w:rsidP="0074378D">
      <w:pPr>
        <w:pStyle w:val="PWGReference"/>
      </w:pPr>
      <w:r>
        <w:t>[UTS</w:t>
      </w:r>
      <w:proofErr w:type="gramStart"/>
      <w:r>
        <w:t>39]</w:t>
      </w:r>
      <w:r>
        <w:tab/>
      </w:r>
      <w:proofErr w:type="gramEnd"/>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hyperlink r:id="rId38" w:history="1">
        <w:r w:rsidRPr="004C3FCD">
          <w:rPr>
            <w:rStyle w:val="Hyperlink"/>
          </w:rPr>
          <w:t>http://www.unicode.org/reports/tr39/tr39-9.html</w:t>
        </w:r>
      </w:hyperlink>
    </w:p>
    <w:p w14:paraId="0383BB51" w14:textId="77777777" w:rsidR="0009524F" w:rsidRDefault="00C004F2" w:rsidP="00E1772A">
      <w:pPr>
        <w:pStyle w:val="IEEEStdsLevel2Header"/>
        <w:rPr>
          <w:rFonts w:eastAsia="MS Mincho"/>
        </w:rPr>
      </w:pPr>
      <w:bookmarkStart w:id="43" w:name="_Toc263650619"/>
      <w:bookmarkStart w:id="44" w:name="_Toc231963626"/>
      <w:r>
        <w:rPr>
          <w:rFonts w:eastAsia="MS Mincho"/>
        </w:rPr>
        <w:t>Informative References</w:t>
      </w:r>
      <w:bookmarkEnd w:id="43"/>
      <w:bookmarkEnd w:id="44"/>
    </w:p>
    <w:p w14:paraId="6FB5C9DF" w14:textId="77777777" w:rsidR="00623E2A" w:rsidRDefault="002D03C3" w:rsidP="002D03C3">
      <w:pPr>
        <w:pStyle w:val="PWGReference"/>
      </w:pPr>
      <w:r>
        <w:t>[REFERENCE]</w:t>
      </w:r>
      <w:r>
        <w:tab/>
        <w:t>F. Last author list or standards body, "Title of referenced document", Document Number, Month YYYY, URL (if any)</w:t>
      </w:r>
    </w:p>
    <w:p w14:paraId="19A74F83" w14:textId="77777777" w:rsidR="005B4FAF" w:rsidRPr="005B4FAF" w:rsidRDefault="005B4FAF" w:rsidP="005B4FAF">
      <w:pPr>
        <w:pStyle w:val="PWGReference"/>
      </w:pPr>
      <w:r w:rsidRPr="005B4FAF">
        <w:rPr>
          <w:u w:val="single"/>
        </w:rPr>
        <w:t>[UTR</w:t>
      </w:r>
      <w:proofErr w:type="gramStart"/>
      <w:r w:rsidRPr="005B4FAF">
        <w:rPr>
          <w:u w:val="single"/>
        </w:rPr>
        <w:t>17]</w:t>
      </w:r>
      <w:r w:rsidRPr="005B4FAF">
        <w:rPr>
          <w:u w:val="single"/>
        </w:rPr>
        <w:tab/>
      </w:r>
      <w:proofErr w:type="gramEnd"/>
      <w:r w:rsidRPr="005B4FAF">
        <w:rPr>
          <w:u w:val="single"/>
        </w:rPr>
        <w:t>Unicode Consortium “Unicode Character Encoding Model”, UTR#17, November 2008,</w:t>
      </w:r>
      <w:r w:rsidRPr="005B4FAF">
        <w:rPr>
          <w:rFonts w:ascii="Hiragino Kaku Gothic ProN W3" w:eastAsia="Hiragino Kaku Gothic ProN W3" w:hAnsi="Hiragino Kaku Gothic ProN W3" w:cs="Hiragino Kaku Gothic ProN W3"/>
          <w:u w:val="single"/>
        </w:rPr>
        <w:br/>
      </w:r>
      <w:hyperlink r:id="rId39" w:history="1">
        <w:r w:rsidRPr="005B4FAF">
          <w:rPr>
            <w:rStyle w:val="Hyperlink"/>
          </w:rPr>
          <w:t>http://www.unicode.org/reports/tr17/tr17-7.html</w:t>
        </w:r>
      </w:hyperlink>
    </w:p>
    <w:p w14:paraId="42A207FE" w14:textId="77777777" w:rsidR="005B4FAF" w:rsidRPr="005B4FAF" w:rsidRDefault="005B4FAF" w:rsidP="005B4FAF">
      <w:pPr>
        <w:pStyle w:val="PWGReference"/>
        <w:rPr>
          <w:u w:val="single"/>
        </w:rPr>
      </w:pPr>
      <w:r w:rsidRPr="005B4FAF">
        <w:t>[UTR</w:t>
      </w:r>
      <w:proofErr w:type="gramStart"/>
      <w:r w:rsidRPr="005B4FAF">
        <w:t>20]</w:t>
      </w:r>
      <w:r w:rsidRPr="005B4FAF">
        <w:tab/>
      </w:r>
      <w:proofErr w:type="gramEnd"/>
      <w:r w:rsidRPr="005B4FAF">
        <w:rPr>
          <w:u w:val="single"/>
        </w:rPr>
        <w:t>Unicode Consortium “Unicode in XML and other Markup Languages”, UTR#20, January 2013,</w:t>
      </w:r>
      <w:r w:rsidRPr="005B4FAF">
        <w:rPr>
          <w:rFonts w:ascii="Hiragino Kaku Gothic ProN W3" w:eastAsia="Hiragino Kaku Gothic ProN W3" w:hAnsi="Hiragino Kaku Gothic ProN W3" w:cs="Hiragino Kaku Gothic ProN W3"/>
          <w:u w:val="single"/>
        </w:rPr>
        <w:br/>
      </w:r>
      <w:hyperlink r:id="rId40" w:history="1">
        <w:r w:rsidRPr="005B4FAF">
          <w:rPr>
            <w:rStyle w:val="Hyperlink"/>
          </w:rPr>
          <w:t>http://www.unicode.org/reports/tr20/tr20-9.html</w:t>
        </w:r>
      </w:hyperlink>
    </w:p>
    <w:p w14:paraId="5D1965FA" w14:textId="77777777" w:rsidR="005B4FAF" w:rsidRPr="005B4FAF" w:rsidRDefault="005B4FAF" w:rsidP="005B4FAF">
      <w:pPr>
        <w:pStyle w:val="PWGReference"/>
        <w:rPr>
          <w:u w:val="single"/>
        </w:rPr>
      </w:pPr>
      <w:r w:rsidRPr="005B4FAF">
        <w:rPr>
          <w:u w:val="single"/>
        </w:rPr>
        <w:t>[UTR</w:t>
      </w:r>
      <w:proofErr w:type="gramStart"/>
      <w:r w:rsidRPr="005B4FAF">
        <w:rPr>
          <w:u w:val="single"/>
        </w:rPr>
        <w:t>23]</w:t>
      </w:r>
      <w:r w:rsidRPr="005B4FAF">
        <w:rPr>
          <w:u w:val="single"/>
        </w:rPr>
        <w:tab/>
      </w:r>
      <w:proofErr w:type="gramEnd"/>
      <w:r w:rsidRPr="005B4FAF">
        <w:rPr>
          <w:u w:val="single"/>
        </w:rPr>
        <w:t>Unicode Consortium “Unicode Character Property Model”, UTR#23, November 2008,</w:t>
      </w:r>
      <w:r w:rsidRPr="005B4FAF">
        <w:rPr>
          <w:u w:val="single"/>
        </w:rPr>
        <w:br/>
      </w:r>
      <w:hyperlink r:id="rId41" w:history="1">
        <w:r w:rsidRPr="005B4FAF">
          <w:rPr>
            <w:rStyle w:val="Hyperlink"/>
          </w:rPr>
          <w:t>http://www.unicode.org/reports/tr23/tr23-9.html</w:t>
        </w:r>
      </w:hyperlink>
    </w:p>
    <w:p w14:paraId="326A0555" w14:textId="77777777" w:rsidR="005B4FAF" w:rsidRPr="005B4FAF" w:rsidRDefault="005B4FAF" w:rsidP="005B4FAF">
      <w:pPr>
        <w:pStyle w:val="PWGReference"/>
        <w:rPr>
          <w:u w:val="single"/>
        </w:rPr>
      </w:pPr>
      <w:r w:rsidRPr="005B4FAF">
        <w:rPr>
          <w:u w:val="single"/>
        </w:rPr>
        <w:t>[UTR</w:t>
      </w:r>
      <w:proofErr w:type="gramStart"/>
      <w:r w:rsidRPr="005B4FAF">
        <w:rPr>
          <w:u w:val="single"/>
        </w:rPr>
        <w:t>33]</w:t>
      </w:r>
      <w:r w:rsidRPr="005B4FAF">
        <w:rPr>
          <w:u w:val="single"/>
        </w:rPr>
        <w:tab/>
      </w:r>
      <w:proofErr w:type="gramEnd"/>
      <w:r w:rsidRPr="005B4FAF">
        <w:rPr>
          <w:u w:val="single"/>
        </w:rPr>
        <w:t>Unicode Consortium “Unicode Conformance Model”, UTR#33, November 2008,</w:t>
      </w:r>
      <w:r w:rsidRPr="005B4FAF">
        <w:rPr>
          <w:rFonts w:ascii="Hiragino Kaku Gothic ProN W3" w:eastAsia="Hiragino Kaku Gothic ProN W3" w:hAnsi="Hiragino Kaku Gothic ProN W3" w:cs="Hiragino Kaku Gothic ProN W3"/>
          <w:u w:val="single"/>
        </w:rPr>
        <w:br/>
      </w:r>
      <w:hyperlink r:id="rId42" w:history="1">
        <w:r w:rsidRPr="005B4FAF">
          <w:rPr>
            <w:rStyle w:val="Hyperlink"/>
          </w:rPr>
          <w:t>http://www.unicode.org/reports/tr33/tr33-5.html</w:t>
        </w:r>
      </w:hyperlink>
    </w:p>
    <w:p w14:paraId="01A8A85B" w14:textId="7C4264EB" w:rsidR="005B4FAF" w:rsidRPr="005B4FAF" w:rsidRDefault="005B4FAF" w:rsidP="005B4FAF">
      <w:pPr>
        <w:pStyle w:val="PWGReference"/>
        <w:rPr>
          <w:u w:val="single"/>
        </w:rPr>
      </w:pPr>
      <w:r w:rsidRPr="005B4FAF">
        <w:rPr>
          <w:u w:val="single"/>
        </w:rPr>
        <w:t>[UNISECFAQ]</w:t>
      </w:r>
      <w:r w:rsidRPr="005B4FAF">
        <w:rPr>
          <w:u w:val="single"/>
        </w:rPr>
        <w:tab/>
        <w:t xml:space="preserve">Unicode Consortium “Unicode Security FAQ”, November </w:t>
      </w:r>
      <w:proofErr w:type="gramStart"/>
      <w:r w:rsidRPr="005B4FAF">
        <w:rPr>
          <w:u w:val="single"/>
        </w:rPr>
        <w:t>2013,</w:t>
      </w:r>
      <w:r w:rsidRPr="005B4FAF">
        <w:rPr>
          <w:rFonts w:ascii="Hiragino Kaku Gothic ProN W3" w:eastAsia="Hiragino Kaku Gothic ProN W3" w:hAnsi="Hiragino Kaku Gothic ProN W3" w:cs="Hiragino Kaku Gothic ProN W3"/>
          <w:u w:val="single"/>
        </w:rPr>
        <w:br/>
      </w:r>
      <w:hyperlink r:id="rId43" w:history="1">
        <w:r w:rsidRPr="005B4FAF">
          <w:rPr>
            <w:rStyle w:val="Hyperlink"/>
          </w:rPr>
          <w:t>http://www.unicode.org/faq/security.html</w:t>
        </w:r>
        <w:proofErr w:type="gramEnd"/>
      </w:hyperlink>
    </w:p>
    <w:p w14:paraId="2C0E59BD" w14:textId="77777777" w:rsidR="0009524F" w:rsidRDefault="002D03C3" w:rsidP="00E1772A">
      <w:pPr>
        <w:pStyle w:val="IEEEStdsLevel1Header"/>
        <w:rPr>
          <w:rFonts w:eastAsia="MS Mincho"/>
        </w:rPr>
      </w:pPr>
      <w:bookmarkStart w:id="45" w:name="_Toc263650620"/>
      <w:bookmarkStart w:id="46" w:name="_Toc231963627"/>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45"/>
      <w:bookmarkEnd w:id="46"/>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77777777" w:rsidR="001E5474" w:rsidRDefault="001E5474" w:rsidP="001E5474">
      <w:pPr>
        <w:pStyle w:val="IEEEStdsParagraph"/>
      </w:pPr>
      <w:r>
        <w:t>The authors would also like to thank the following individuals for their contributions to this standard:</w:t>
      </w:r>
    </w:p>
    <w:p w14:paraId="5AF95603" w14:textId="77777777" w:rsidR="001E5474" w:rsidRDefault="001E5474" w:rsidP="00142F4A">
      <w:pPr>
        <w:pStyle w:val="Address"/>
      </w:pPr>
      <w:proofErr w:type="spellStart"/>
      <w:r>
        <w:t>Turanga</w:t>
      </w:r>
      <w:proofErr w:type="spellEnd"/>
      <w:r>
        <w:t xml:space="preserve"> </w:t>
      </w:r>
      <w:proofErr w:type="spellStart"/>
      <w:r>
        <w:t>Leela</w:t>
      </w:r>
      <w:proofErr w:type="spellEnd"/>
      <w:r>
        <w:t xml:space="preserve"> - Planet Express</w:t>
      </w:r>
    </w:p>
    <w:p w14:paraId="2A658A7B" w14:textId="77777777" w:rsidR="002D03C3" w:rsidRDefault="001E5474" w:rsidP="00142F4A">
      <w:pPr>
        <w:pStyle w:val="Address"/>
      </w:pPr>
      <w:proofErr w:type="spellStart"/>
      <w:r>
        <w:t>Zapp</w:t>
      </w:r>
      <w:proofErr w:type="spellEnd"/>
      <w:r>
        <w:t xml:space="preserve"> </w:t>
      </w:r>
      <w:proofErr w:type="spellStart"/>
      <w:r>
        <w:t>Brannigan</w:t>
      </w:r>
      <w:proofErr w:type="spellEnd"/>
      <w:r>
        <w:t xml:space="preserve"> - Democratic Order of Planets</w:t>
      </w:r>
      <w:r w:rsidR="002D03C3">
        <w:br w:type="page"/>
      </w:r>
    </w:p>
    <w:p w14:paraId="147E5EE9" w14:textId="77777777" w:rsidR="002D03C3" w:rsidRDefault="002D03C3" w:rsidP="002D03C3">
      <w:pPr>
        <w:pStyle w:val="IEEEStdsLevel1Header"/>
      </w:pPr>
      <w:bookmarkStart w:id="47" w:name="_Toc231963628"/>
      <w:r>
        <w:lastRenderedPageBreak/>
        <w:t>Change History</w:t>
      </w:r>
      <w:bookmarkEnd w:id="47"/>
    </w:p>
    <w:p w14:paraId="4F0BDC65" w14:textId="77777777" w:rsidR="002D03C3" w:rsidRDefault="002D03C3" w:rsidP="002D03C3">
      <w:pPr>
        <w:pStyle w:val="IEEEStdsLevel2Header"/>
      </w:pPr>
      <w:bookmarkStart w:id="48" w:name="_Toc231963629"/>
      <w:r>
        <w:t>Month, DD, YYYY</w:t>
      </w:r>
      <w:bookmarkEnd w:id="48"/>
    </w:p>
    <w:p w14:paraId="15130109" w14:textId="77777777" w:rsidR="002D03C3" w:rsidRPr="001337A0" w:rsidRDefault="002D03C3" w:rsidP="0009524F">
      <w:pPr>
        <w:pStyle w:val="IEEEStdsParagraph"/>
      </w:pPr>
      <w:r>
        <w:t>Initial revision.</w:t>
      </w:r>
    </w:p>
    <w:sectPr w:rsidR="002D03C3" w:rsidRPr="001337A0" w:rsidSect="001A5406">
      <w:headerReference w:type="default" r:id="rId44"/>
      <w:footerReference w:type="default" r:id="rId45"/>
      <w:headerReference w:type="first" r:id="rId46"/>
      <w:footerReference w:type="first" r:id="rId47"/>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BA603" w14:textId="77777777" w:rsidR="00DB6F2F" w:rsidRDefault="00DB6F2F">
      <w:r>
        <w:separator/>
      </w:r>
    </w:p>
  </w:endnote>
  <w:endnote w:type="continuationSeparator" w:id="0">
    <w:p w14:paraId="1EFD1809" w14:textId="77777777" w:rsidR="00DB6F2F" w:rsidRDefault="00DB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iragino Kaku Gothic ProN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77777777" w:rsidR="005B4FAF" w:rsidRDefault="005B4FAF">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5B4FAF" w:rsidRDefault="005B4F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77777777" w:rsidR="005B4FAF" w:rsidRDefault="005B4FA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BC2255">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C2255">
      <w:rPr>
        <w:rStyle w:val="PageNumber"/>
        <w:noProof/>
      </w:rPr>
      <w:t>18</w:t>
    </w:r>
    <w:r>
      <w:rPr>
        <w:rStyle w:val="PageNumber"/>
      </w:rPr>
      <w:fldChar w:fldCharType="end"/>
    </w:r>
    <w:r>
      <w:rPr>
        <w:rStyle w:val="PageNumber"/>
      </w:rPr>
      <w:tab/>
      <w:t>Copyright © YYYY The Printer Working Group. All rights reserved.</w:t>
    </w:r>
  </w:p>
  <w:p w14:paraId="13880D12" w14:textId="77777777" w:rsidR="005B4FAF" w:rsidRDefault="005B4FAF"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5B4FAF" w:rsidRDefault="005B4F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5B4FAF" w:rsidRDefault="005B4FAF"/>
  <w:p w14:paraId="2A05BFDD" w14:textId="77777777" w:rsidR="005B4FAF" w:rsidRDefault="005B4FAF"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19FC6" w14:textId="77777777" w:rsidR="00DB6F2F" w:rsidRDefault="00DB6F2F">
      <w:r>
        <w:separator/>
      </w:r>
    </w:p>
  </w:footnote>
  <w:footnote w:type="continuationSeparator" w:id="0">
    <w:p w14:paraId="53ACC27D" w14:textId="77777777" w:rsidR="00DB6F2F" w:rsidRDefault="00DB6F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5B4FAF" w:rsidRPr="00DB4919" w14:paraId="150AD6C7" w14:textId="77777777" w:rsidTr="00DB4919">
      <w:tc>
        <w:tcPr>
          <w:tcW w:w="4806" w:type="dxa"/>
          <w:shd w:val="clear" w:color="auto" w:fill="auto"/>
        </w:tcPr>
        <w:p w14:paraId="02F9A917" w14:textId="13875EF1" w:rsidR="005B4FAF" w:rsidRPr="00DB4919" w:rsidRDefault="005B4FA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5B4FAF" w:rsidRPr="00DB4919" w:rsidRDefault="005B4FAF"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5B4FAF" w:rsidRDefault="005B4FAF"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77777777" w:rsidR="005B4FAF" w:rsidRPr="008939B3" w:rsidRDefault="005B4FAF"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5B4FAF" w:rsidRDefault="005B4FAF"/>
  <w:p w14:paraId="6956AD56" w14:textId="77777777" w:rsidR="005B4FAF" w:rsidRDefault="005B4FAF"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5B4FAF" w:rsidRDefault="005B4FAF">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554C897E" w14:textId="77777777" w:rsidR="005B4FAF" w:rsidRDefault="005B4FAF"/>
  <w:p w14:paraId="74438D6C" w14:textId="77777777" w:rsidR="005B4FAF" w:rsidRDefault="005B4FAF"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0"/>
  </w:num>
  <w:num w:numId="4">
    <w:abstractNumId w:val="18"/>
  </w:num>
  <w:num w:numId="5">
    <w:abstractNumId w:val="22"/>
  </w:num>
  <w:num w:numId="6">
    <w:abstractNumId w:val="27"/>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24"/>
  </w:num>
  <w:num w:numId="26">
    <w:abstractNumId w:val="25"/>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212B5"/>
    <w:rsid w:val="0012280B"/>
    <w:rsid w:val="001337A0"/>
    <w:rsid w:val="00133F0A"/>
    <w:rsid w:val="00137664"/>
    <w:rsid w:val="00137E2A"/>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35576"/>
    <w:rsid w:val="00735731"/>
    <w:rsid w:val="00736D27"/>
    <w:rsid w:val="0074378D"/>
    <w:rsid w:val="007452C1"/>
    <w:rsid w:val="00753BC4"/>
    <w:rsid w:val="00763283"/>
    <w:rsid w:val="0077190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E44D8"/>
    <w:rsid w:val="007F00A4"/>
    <w:rsid w:val="00805E9F"/>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157B"/>
    <w:rsid w:val="00BC2255"/>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5342"/>
    <w:rsid w:val="00D869DA"/>
    <w:rsid w:val="00D90A6C"/>
    <w:rsid w:val="00D941CB"/>
    <w:rsid w:val="00DA1549"/>
    <w:rsid w:val="00DB1024"/>
    <w:rsid w:val="00DB4919"/>
    <w:rsid w:val="00DB55C6"/>
    <w:rsid w:val="00DB6F2F"/>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eader" Target="header3.xml"/><Relationship Id="rId47" Type="http://schemas.openxmlformats.org/officeDocument/2006/relationships/footer" Target="footer4.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ietf.org/" TargetMode="External"/><Relationship Id="rId21" Type="http://schemas.openxmlformats.org/officeDocument/2006/relationships/hyperlink" Target="http://www.iso.org/" TargetMode="External"/><Relationship Id="rId22" Type="http://schemas.openxmlformats.org/officeDocument/2006/relationships/hyperlink" Target="http://www.pwg.org/" TargetMode="External"/><Relationship Id="rId23" Type="http://schemas.openxmlformats.org/officeDocument/2006/relationships/hyperlink" Target="http://ftp.pwg.org/pub/pwg/candidates/cs-sm20-pjt10-20120801-5108.07.pdf" TargetMode="External"/><Relationship Id="rId24" Type="http://schemas.openxmlformats.org/officeDocument/2006/relationships/hyperlink" Target="http://tools.ietf.org/html/rfc2119" TargetMode="External"/><Relationship Id="rId25" Type="http://schemas.openxmlformats.org/officeDocument/2006/relationships/hyperlink" Target="http://tools.ietf.org/html/rfc2911" TargetMode="External"/><Relationship Id="rId26" Type="http://schemas.openxmlformats.org/officeDocument/2006/relationships/hyperlink" Target="http://tools.ietf.org/html/rfc5198" TargetMode="External"/><Relationship Id="rId27" Type="http://schemas.openxmlformats.org/officeDocument/2006/relationships/hyperlink" Target="http://tools.ietf.org/html/rfc7230" TargetMode="External"/><Relationship Id="rId28" Type="http://schemas.openxmlformats.org/officeDocument/2006/relationships/hyperlink" Target="http://tools.ietf.org/html/rfc3629" TargetMode="External"/><Relationship Id="rId29" Type="http://schemas.openxmlformats.org/officeDocument/2006/relationships/hyperlink" Target="http://tools.ietf.org/html/rfc398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nicode.org/reports/tr9/tr9-31.html" TargetMode="External"/><Relationship Id="rId31" Type="http://schemas.openxmlformats.org/officeDocument/2006/relationships/hyperlink" Target="http://www.unicode.org/reports/tr14/tr14-33.html" TargetMode="External"/><Relationship Id="rId32" Type="http://schemas.openxmlformats.org/officeDocument/2006/relationships/hyperlink" Target="http://www.unicode.org/reports/tr15/tr15-41.html"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unicode.org/reports/tr29/tr29-25.html" TargetMode="External"/><Relationship Id="rId34" Type="http://schemas.openxmlformats.org/officeDocument/2006/relationships/hyperlink" Target="http://www.unicode.org/reports/tr31/tr31-21.html" TargetMode="External"/><Relationship Id="rId35" Type="http://schemas.openxmlformats.org/officeDocument/2006/relationships/hyperlink" Target="http://www.unicode.org/versions/Unicode7.0.0/" TargetMode="External"/><Relationship Id="rId36" Type="http://schemas.openxmlformats.org/officeDocument/2006/relationships/hyperlink" Target="http://www.unicode.org/reports/tr10/tr10-30.html" TargetMode="External"/><Relationship Id="rId10" Type="http://schemas.openxmlformats.org/officeDocument/2006/relationships/footer" Target="footer2.xml"/><Relationship Id="rId11" Type="http://schemas.openxmlformats.org/officeDocument/2006/relationships/hyperlink" Target="http://www.ieee.org/" TargetMode="External"/><Relationship Id="rId12" Type="http://schemas.openxmlformats.org/officeDocument/2006/relationships/hyperlink" Target="http://standards.ieee.org/)" TargetMode="External"/><Relationship Id="rId13" Type="http://schemas.openxmlformats.org/officeDocument/2006/relationships/hyperlink" Target="http://www.ieee-isto.org"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www.iana.org/" TargetMode="External"/><Relationship Id="rId37" Type="http://schemas.openxmlformats.org/officeDocument/2006/relationships/hyperlink" Target="http://www.unicode.org/reports/tr35/tr35-37/tr35.html" TargetMode="External"/><Relationship Id="rId38" Type="http://schemas.openxmlformats.org/officeDocument/2006/relationships/hyperlink" Target="http://www.unicode.org/reports/tr39/tr39-9.html" TargetMode="External"/><Relationship Id="rId39" Type="http://schemas.openxmlformats.org/officeDocument/2006/relationships/hyperlink" Target="http://www.unicode.org/reports/tr17/tr17-7.html" TargetMode="External"/><Relationship Id="rId40" Type="http://schemas.openxmlformats.org/officeDocument/2006/relationships/hyperlink" Target="http://www.unicode.org/reports/tr20/tr20-9.html" TargetMode="External"/><Relationship Id="rId41" Type="http://schemas.openxmlformats.org/officeDocument/2006/relationships/hyperlink" Target="http://www.unicode.org/reports/tr23/tr23-9.html" TargetMode="External"/><Relationship Id="rId42" Type="http://schemas.openxmlformats.org/officeDocument/2006/relationships/hyperlink" Target="http://www.unicode.org/reports/tr33/tr33-5.html" TargetMode="External"/><Relationship Id="rId43" Type="http://schemas.openxmlformats.org/officeDocument/2006/relationships/hyperlink" Target="http://www.unicode.org/faq/security.html" TargetMode="External"/><Relationship Id="rId44" Type="http://schemas.openxmlformats.org/officeDocument/2006/relationships/header" Target="header2.xml"/><Relationship Id="rId4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t>
        <a:bodyPr/>
        <a:lstStyle/>
        <a:p>
          <a:endParaRPr lang="en-US"/>
        </a:p>
      </dgm:t>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t>
        <a:bodyPr/>
        <a:lstStyle/>
        <a:p>
          <a:endParaRPr lang="en-US"/>
        </a:p>
      </dgm:t>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t>
        <a:bodyPr/>
        <a:lstStyle/>
        <a:p>
          <a:endParaRPr lang="en-US"/>
        </a:p>
      </dgm:t>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t>
        <a:bodyPr/>
        <a:lstStyle/>
        <a:p>
          <a:endParaRPr lang="en-US"/>
        </a:p>
      </dgm:t>
    </dgm:pt>
  </dgm:ptLst>
  <dgm:cxnLst>
    <dgm:cxn modelId="{7CEEAFE4-F196-594C-AB5F-F39721EEF450}" type="presOf" srcId="{02E91C00-A8A8-D349-AA6B-BDB2283318E2}" destId="{BB6BECE6-1AA0-5740-8086-5437F7944108}"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B0E84C80-B7D6-6E4A-AC43-904CEE728615}" type="presOf" srcId="{B90DC8B3-ACD6-1A4A-B6C4-DAA9EE85D43E}" destId="{4D70198A-D950-F548-8F89-076A67E29162}" srcOrd="0" destOrd="0" presId="urn:microsoft.com/office/officeart/2008/layout/PictureAccentList"/>
    <dgm:cxn modelId="{8FAA86E9-AF94-C442-A5A5-CFAFCB7F513C}" type="presOf" srcId="{9F901B0A-37ED-0241-9DC8-88A4937058CC}" destId="{F2F961AA-4071-7C49-B13C-7F95EA00C143}"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FFFE80E5-0B64-1B45-8489-1015F6CF8571}" type="presOf" srcId="{0501DA8C-6921-F844-83EB-A4A766B81F46}" destId="{4A9E1F29-190D-B94D-B612-7CE912C777A3}"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E868E388-0D95-304F-9122-A5C692302F34}" type="presParOf" srcId="{4D70198A-D950-F548-8F89-076A67E29162}" destId="{3985586A-D6F1-F94A-AA29-A945DC17CCF3}" srcOrd="0" destOrd="0" presId="urn:microsoft.com/office/officeart/2008/layout/PictureAccentList"/>
    <dgm:cxn modelId="{E16A91F2-DC50-3A45-A529-E0164F8CEE33}" type="presParOf" srcId="{3985586A-D6F1-F94A-AA29-A945DC17CCF3}" destId="{D93F4BB9-3ECF-1549-8FD2-E55D3652C911}" srcOrd="0" destOrd="0" presId="urn:microsoft.com/office/officeart/2008/layout/PictureAccentList"/>
    <dgm:cxn modelId="{6732DCCD-419D-704A-A6BB-AE65B5F6B220}" type="presParOf" srcId="{D93F4BB9-3ECF-1549-8FD2-E55D3652C911}" destId="{BB6BECE6-1AA0-5740-8086-5437F7944108}" srcOrd="0" destOrd="0" presId="urn:microsoft.com/office/officeart/2008/layout/PictureAccentList"/>
    <dgm:cxn modelId="{05FE0136-F910-DD40-BCEB-6052EB59B26F}" type="presParOf" srcId="{3985586A-D6F1-F94A-AA29-A945DC17CCF3}" destId="{696D3F0A-65B0-FE4E-88B5-B19F27A980E3}" srcOrd="1" destOrd="0" presId="urn:microsoft.com/office/officeart/2008/layout/PictureAccentList"/>
    <dgm:cxn modelId="{01BFBB9D-F1D5-1D47-A16D-0B8B936C6B15}" type="presParOf" srcId="{696D3F0A-65B0-FE4E-88B5-B19F27A980E3}" destId="{E7DFC636-B9E7-3D4E-AE6D-D2134F0897B8}" srcOrd="0" destOrd="0" presId="urn:microsoft.com/office/officeart/2008/layout/PictureAccentList"/>
    <dgm:cxn modelId="{17E307AE-296E-5B4A-A76D-B25B4B445842}" type="presParOf" srcId="{E7DFC636-B9E7-3D4E-AE6D-D2134F0897B8}" destId="{2BFA20C8-0F26-0C49-869E-8F2674E57E75}" srcOrd="0" destOrd="0" presId="urn:microsoft.com/office/officeart/2008/layout/PictureAccentList"/>
    <dgm:cxn modelId="{AA1FB771-EA1B-424E-BC41-1AD630F92555}" type="presParOf" srcId="{E7DFC636-B9E7-3D4E-AE6D-D2134F0897B8}" destId="{4A9E1F29-190D-B94D-B612-7CE912C777A3}" srcOrd="1" destOrd="0" presId="urn:microsoft.com/office/officeart/2008/layout/PictureAccentList"/>
    <dgm:cxn modelId="{C512D1EA-91EE-0244-AF2B-A36F85015B79}" type="presParOf" srcId="{696D3F0A-65B0-FE4E-88B5-B19F27A980E3}" destId="{3AA4BB2C-9A7A-1D43-B2C5-BB93D6A45FFA}" srcOrd="1" destOrd="0" presId="urn:microsoft.com/office/officeart/2008/layout/PictureAccentList"/>
    <dgm:cxn modelId="{CCB5291C-250F-8D47-80ED-84AC7EAEA193}" type="presParOf" srcId="{3AA4BB2C-9A7A-1D43-B2C5-BB93D6A45FFA}" destId="{E0B72D84-654F-2245-92F0-126735817C15}" srcOrd="0" destOrd="0" presId="urn:microsoft.com/office/officeart/2008/layout/PictureAccentList"/>
    <dgm:cxn modelId="{3C4FB456-E4E3-1F45-9C9E-CA75E2919297}"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lvl="0" algn="ctr" defTabSz="2089150">
            <a:lnSpc>
              <a:spcPct val="90000"/>
            </a:lnSpc>
            <a:spcBef>
              <a:spcPct val="0"/>
            </a:spcBef>
            <a:spcAft>
              <a:spcPct val="35000"/>
            </a:spcAft>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D3BC-554F-9146-B4AE-A7C76482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3537</Words>
  <Characters>20165</Characters>
  <Application>Microsoft Macintosh Word</Application>
  <DocSecurity>0</DocSecurity>
  <Lines>168</Lines>
  <Paragraphs>47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23655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Microsoft Office User</cp:lastModifiedBy>
  <cp:revision>2</cp:revision>
  <cp:lastPrinted>2010-08-04T03:19:00Z</cp:lastPrinted>
  <dcterms:created xsi:type="dcterms:W3CDTF">2015-05-04T16:04:00Z</dcterms:created>
  <dcterms:modified xsi:type="dcterms:W3CDTF">2015-05-04T16:04:00Z</dcterms:modified>
  <cp:category/>
</cp:coreProperties>
</file>