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501" w:rsidRPr="00D411D1" w:rsidRDefault="00D411D1">
      <w:pPr>
        <w:rPr>
          <w:rFonts w:ascii="Arial" w:hAnsi="Arial" w:cs="Arial"/>
          <w:sz w:val="18"/>
          <w:szCs w:val="18"/>
        </w:rPr>
      </w:pPr>
      <w:r w:rsidRPr="00D411D1">
        <w:rPr>
          <w:rFonts w:ascii="Arial" w:hAnsi="Arial" w:cs="Arial"/>
          <w:sz w:val="18"/>
          <w:szCs w:val="18"/>
        </w:rPr>
        <w:t xml:space="preserve">Meeting was called to order at approximately </w:t>
      </w:r>
      <w:r w:rsidR="000038BE">
        <w:rPr>
          <w:rFonts w:ascii="Arial" w:hAnsi="Arial" w:cs="Arial"/>
          <w:sz w:val="18"/>
          <w:szCs w:val="18"/>
        </w:rPr>
        <w:t>1</w:t>
      </w:r>
      <w:r w:rsidRPr="00D411D1">
        <w:rPr>
          <w:rFonts w:ascii="Arial" w:hAnsi="Arial" w:cs="Arial"/>
          <w:sz w:val="18"/>
          <w:szCs w:val="18"/>
        </w:rPr>
        <w:t>:00</w:t>
      </w:r>
      <w:r w:rsidR="000038BE">
        <w:rPr>
          <w:rFonts w:ascii="Arial" w:hAnsi="Arial" w:cs="Arial"/>
          <w:sz w:val="18"/>
          <w:szCs w:val="18"/>
        </w:rPr>
        <w:t xml:space="preserve"> p</w:t>
      </w:r>
      <w:r w:rsidRPr="00D411D1">
        <w:rPr>
          <w:rFonts w:ascii="Arial" w:hAnsi="Arial" w:cs="Arial"/>
          <w:sz w:val="18"/>
          <w:szCs w:val="18"/>
        </w:rPr>
        <w:t xml:space="preserve">m local </w:t>
      </w:r>
      <w:r w:rsidR="000038BE">
        <w:rPr>
          <w:rFonts w:ascii="Arial" w:hAnsi="Arial" w:cs="Arial"/>
          <w:sz w:val="18"/>
          <w:szCs w:val="18"/>
        </w:rPr>
        <w:t>December 6</w:t>
      </w:r>
      <w:r w:rsidRPr="00D411D1">
        <w:rPr>
          <w:rFonts w:ascii="Arial" w:hAnsi="Arial" w:cs="Arial"/>
          <w:sz w:val="18"/>
          <w:szCs w:val="18"/>
        </w:rPr>
        <w:t>, 2012.</w:t>
      </w:r>
    </w:p>
    <w:p w:rsidR="00D411D1" w:rsidRPr="00D411D1" w:rsidRDefault="00D411D1" w:rsidP="00D411D1">
      <w:pPr>
        <w:spacing w:after="120"/>
        <w:rPr>
          <w:rFonts w:ascii="Arial" w:hAnsi="Arial" w:cs="Arial"/>
          <w:b/>
          <w:sz w:val="20"/>
          <w:szCs w:val="20"/>
        </w:rPr>
      </w:pPr>
      <w:r w:rsidRPr="00D411D1">
        <w:rPr>
          <w:rFonts w:ascii="Arial" w:hAnsi="Arial" w:cs="Arial"/>
          <w:b/>
          <w:sz w:val="20"/>
          <w:szCs w:val="20"/>
        </w:rPr>
        <w:t>Attendees</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440"/>
      </w:tblGrid>
      <w:tr w:rsidR="00DB2988" w:rsidRPr="000038BE" w:rsidTr="00EB21C7">
        <w:tc>
          <w:tcPr>
            <w:tcW w:w="2160" w:type="dxa"/>
          </w:tcPr>
          <w:p w:rsidR="00DB2988" w:rsidRPr="00DB2988" w:rsidRDefault="00DB2988" w:rsidP="001650F8">
            <w:pPr>
              <w:spacing w:before="40" w:after="40"/>
              <w:rPr>
                <w:rFonts w:ascii="Arial" w:hAnsi="Arial" w:cs="Arial"/>
                <w:sz w:val="18"/>
                <w:szCs w:val="18"/>
              </w:rPr>
            </w:pPr>
            <w:r>
              <w:rPr>
                <w:rFonts w:ascii="Arial" w:hAnsi="Arial" w:cs="Arial"/>
                <w:sz w:val="18"/>
                <w:szCs w:val="18"/>
              </w:rPr>
              <w:t>Russ Brudnicki</w:t>
            </w:r>
          </w:p>
        </w:tc>
        <w:tc>
          <w:tcPr>
            <w:tcW w:w="1440" w:type="dxa"/>
          </w:tcPr>
          <w:p w:rsidR="00DB2988" w:rsidRPr="00DB2988" w:rsidRDefault="00DB2988" w:rsidP="001650F8">
            <w:pPr>
              <w:spacing w:before="40" w:after="40"/>
              <w:rPr>
                <w:rFonts w:ascii="Arial" w:hAnsi="Arial" w:cs="Arial"/>
                <w:sz w:val="18"/>
                <w:szCs w:val="18"/>
              </w:rPr>
            </w:pPr>
            <w:r>
              <w:rPr>
                <w:rFonts w:ascii="Arial" w:hAnsi="Arial" w:cs="Arial"/>
                <w:sz w:val="18"/>
                <w:szCs w:val="18"/>
              </w:rPr>
              <w:t>Kyocera</w:t>
            </w:r>
          </w:p>
        </w:tc>
      </w:tr>
      <w:tr w:rsidR="00D411D1" w:rsidRPr="000038BE" w:rsidTr="00EB21C7">
        <w:tc>
          <w:tcPr>
            <w:tcW w:w="2160" w:type="dxa"/>
          </w:tcPr>
          <w:p w:rsidR="00D411D1" w:rsidRPr="00DB2988" w:rsidRDefault="00D411D1" w:rsidP="001650F8">
            <w:pPr>
              <w:spacing w:before="40" w:after="40"/>
              <w:rPr>
                <w:rFonts w:ascii="Arial" w:hAnsi="Arial" w:cs="Arial"/>
                <w:sz w:val="18"/>
                <w:szCs w:val="18"/>
              </w:rPr>
            </w:pPr>
            <w:r w:rsidRPr="00DB2988">
              <w:rPr>
                <w:rFonts w:ascii="Arial" w:hAnsi="Arial" w:cs="Arial"/>
                <w:sz w:val="18"/>
                <w:szCs w:val="18"/>
              </w:rPr>
              <w:t>Nancy Chen</w:t>
            </w:r>
          </w:p>
        </w:tc>
        <w:tc>
          <w:tcPr>
            <w:tcW w:w="1440" w:type="dxa"/>
          </w:tcPr>
          <w:p w:rsidR="00D411D1" w:rsidRPr="00DB2988" w:rsidRDefault="00D411D1" w:rsidP="001650F8">
            <w:pPr>
              <w:spacing w:before="40" w:after="40"/>
              <w:rPr>
                <w:rFonts w:ascii="Arial" w:hAnsi="Arial" w:cs="Arial"/>
                <w:sz w:val="18"/>
                <w:szCs w:val="18"/>
              </w:rPr>
            </w:pPr>
            <w:r w:rsidRPr="00DB2988">
              <w:rPr>
                <w:rFonts w:ascii="Arial" w:hAnsi="Arial" w:cs="Arial"/>
                <w:sz w:val="18"/>
                <w:szCs w:val="18"/>
              </w:rPr>
              <w:t>Oki Data</w:t>
            </w:r>
          </w:p>
        </w:tc>
      </w:tr>
      <w:tr w:rsidR="00D411D1" w:rsidRPr="000038BE" w:rsidTr="00EB21C7">
        <w:tc>
          <w:tcPr>
            <w:tcW w:w="2160" w:type="dxa"/>
          </w:tcPr>
          <w:p w:rsidR="00D411D1" w:rsidRPr="00DB2988" w:rsidRDefault="00D411D1" w:rsidP="00D411D1">
            <w:pPr>
              <w:spacing w:before="40" w:after="40"/>
              <w:rPr>
                <w:rFonts w:ascii="Arial" w:hAnsi="Arial" w:cs="Arial"/>
                <w:sz w:val="18"/>
                <w:szCs w:val="18"/>
              </w:rPr>
            </w:pPr>
            <w:r w:rsidRPr="00DB2988">
              <w:rPr>
                <w:rFonts w:ascii="Arial" w:hAnsi="Arial" w:cs="Arial"/>
                <w:sz w:val="18"/>
                <w:szCs w:val="18"/>
              </w:rPr>
              <w:t>Matthew Hansen</w:t>
            </w:r>
          </w:p>
        </w:tc>
        <w:tc>
          <w:tcPr>
            <w:tcW w:w="1440" w:type="dxa"/>
          </w:tcPr>
          <w:p w:rsidR="00D411D1" w:rsidRPr="00DB2988" w:rsidRDefault="00D411D1" w:rsidP="00D411D1">
            <w:pPr>
              <w:spacing w:before="40" w:after="40"/>
              <w:rPr>
                <w:rFonts w:ascii="Arial" w:hAnsi="Arial" w:cs="Arial"/>
                <w:sz w:val="18"/>
                <w:szCs w:val="18"/>
              </w:rPr>
            </w:pPr>
            <w:r w:rsidRPr="00DB2988">
              <w:rPr>
                <w:rFonts w:ascii="Arial" w:hAnsi="Arial" w:cs="Arial"/>
                <w:sz w:val="18"/>
                <w:szCs w:val="18"/>
              </w:rPr>
              <w:t>Toshiba</w:t>
            </w:r>
          </w:p>
        </w:tc>
      </w:tr>
      <w:tr w:rsidR="00DB2988" w:rsidRPr="00510CE3" w:rsidTr="00EB21C7">
        <w:tc>
          <w:tcPr>
            <w:tcW w:w="2160" w:type="dxa"/>
          </w:tcPr>
          <w:p w:rsidR="00DB2988" w:rsidRPr="00510CE3" w:rsidRDefault="00DB2988" w:rsidP="001650F8">
            <w:pPr>
              <w:spacing w:before="40" w:after="40"/>
              <w:rPr>
                <w:rFonts w:ascii="Arial" w:hAnsi="Arial" w:cs="Arial"/>
                <w:sz w:val="18"/>
                <w:szCs w:val="18"/>
              </w:rPr>
            </w:pPr>
            <w:r>
              <w:rPr>
                <w:rFonts w:ascii="Arial" w:hAnsi="Arial" w:cs="Arial"/>
                <w:sz w:val="18"/>
                <w:szCs w:val="18"/>
              </w:rPr>
              <w:t>Dan Manchala</w:t>
            </w:r>
          </w:p>
        </w:tc>
        <w:tc>
          <w:tcPr>
            <w:tcW w:w="1440" w:type="dxa"/>
          </w:tcPr>
          <w:p w:rsidR="00DB2988" w:rsidRPr="00510CE3" w:rsidRDefault="00DB2988" w:rsidP="001650F8">
            <w:pPr>
              <w:spacing w:before="40" w:after="40"/>
              <w:rPr>
                <w:rFonts w:ascii="Arial" w:hAnsi="Arial" w:cs="Arial"/>
                <w:sz w:val="18"/>
                <w:szCs w:val="18"/>
              </w:rPr>
            </w:pPr>
            <w:r>
              <w:rPr>
                <w:rFonts w:ascii="Arial" w:hAnsi="Arial" w:cs="Arial"/>
                <w:sz w:val="18"/>
                <w:szCs w:val="18"/>
              </w:rPr>
              <w:t>Xerox</w:t>
            </w:r>
          </w:p>
        </w:tc>
      </w:tr>
      <w:tr w:rsidR="00D411D1" w:rsidRPr="00510CE3" w:rsidTr="00EB21C7">
        <w:tc>
          <w:tcPr>
            <w:tcW w:w="2160" w:type="dxa"/>
          </w:tcPr>
          <w:p w:rsidR="00D411D1" w:rsidRPr="00510CE3" w:rsidRDefault="00D411D1" w:rsidP="001650F8">
            <w:pPr>
              <w:spacing w:before="40" w:after="40"/>
              <w:rPr>
                <w:rFonts w:ascii="Arial" w:hAnsi="Arial" w:cs="Arial"/>
                <w:sz w:val="18"/>
                <w:szCs w:val="18"/>
              </w:rPr>
            </w:pPr>
            <w:r w:rsidRPr="00510CE3">
              <w:rPr>
                <w:rFonts w:ascii="Arial" w:hAnsi="Arial" w:cs="Arial"/>
                <w:sz w:val="18"/>
                <w:szCs w:val="18"/>
              </w:rPr>
              <w:t>Ira McDonald</w:t>
            </w:r>
          </w:p>
        </w:tc>
        <w:tc>
          <w:tcPr>
            <w:tcW w:w="1440" w:type="dxa"/>
          </w:tcPr>
          <w:p w:rsidR="00D411D1" w:rsidRPr="00510CE3" w:rsidRDefault="00D411D1" w:rsidP="001650F8">
            <w:pPr>
              <w:spacing w:before="40" w:after="40"/>
              <w:rPr>
                <w:rFonts w:ascii="Arial" w:hAnsi="Arial" w:cs="Arial"/>
                <w:sz w:val="18"/>
                <w:szCs w:val="18"/>
              </w:rPr>
            </w:pPr>
            <w:r w:rsidRPr="00510CE3">
              <w:rPr>
                <w:rFonts w:ascii="Arial" w:hAnsi="Arial" w:cs="Arial"/>
                <w:sz w:val="18"/>
                <w:szCs w:val="18"/>
              </w:rPr>
              <w:t>High North</w:t>
            </w:r>
          </w:p>
        </w:tc>
      </w:tr>
      <w:tr w:rsidR="00D411D1" w:rsidRPr="00510CE3" w:rsidTr="00EB21C7">
        <w:tc>
          <w:tcPr>
            <w:tcW w:w="2160" w:type="dxa"/>
          </w:tcPr>
          <w:p w:rsidR="00D411D1" w:rsidRPr="00510CE3" w:rsidRDefault="00D411D1" w:rsidP="00D411D1">
            <w:pPr>
              <w:spacing w:before="40" w:after="40"/>
              <w:rPr>
                <w:rFonts w:ascii="Arial" w:hAnsi="Arial" w:cs="Arial"/>
                <w:sz w:val="18"/>
                <w:szCs w:val="18"/>
              </w:rPr>
            </w:pPr>
            <w:r w:rsidRPr="00510CE3">
              <w:rPr>
                <w:rFonts w:ascii="Arial" w:hAnsi="Arial" w:cs="Arial"/>
                <w:sz w:val="18"/>
                <w:szCs w:val="18"/>
              </w:rPr>
              <w:t>Joe Murdock</w:t>
            </w:r>
          </w:p>
        </w:tc>
        <w:tc>
          <w:tcPr>
            <w:tcW w:w="1440" w:type="dxa"/>
          </w:tcPr>
          <w:p w:rsidR="00D411D1" w:rsidRPr="00510CE3" w:rsidRDefault="00D411D1" w:rsidP="00D411D1">
            <w:pPr>
              <w:spacing w:before="40" w:after="40"/>
              <w:rPr>
                <w:rFonts w:ascii="Arial" w:hAnsi="Arial" w:cs="Arial"/>
                <w:sz w:val="18"/>
                <w:szCs w:val="18"/>
              </w:rPr>
            </w:pPr>
            <w:r w:rsidRPr="00510CE3">
              <w:rPr>
                <w:rFonts w:ascii="Arial" w:hAnsi="Arial" w:cs="Arial"/>
                <w:sz w:val="18"/>
                <w:szCs w:val="18"/>
              </w:rPr>
              <w:t>Sharp</w:t>
            </w:r>
          </w:p>
        </w:tc>
      </w:tr>
      <w:tr w:rsidR="00D411D1" w:rsidRPr="000038BE" w:rsidTr="00EB21C7">
        <w:tc>
          <w:tcPr>
            <w:tcW w:w="2160" w:type="dxa"/>
          </w:tcPr>
          <w:p w:rsidR="00D411D1" w:rsidRPr="00510CE3" w:rsidRDefault="00D411D1" w:rsidP="00D411D1">
            <w:pPr>
              <w:spacing w:before="40" w:after="40"/>
              <w:rPr>
                <w:rFonts w:ascii="Arial" w:hAnsi="Arial" w:cs="Arial"/>
                <w:sz w:val="18"/>
                <w:szCs w:val="18"/>
              </w:rPr>
            </w:pPr>
            <w:r w:rsidRPr="00510CE3">
              <w:rPr>
                <w:rFonts w:ascii="Arial" w:hAnsi="Arial" w:cs="Arial"/>
                <w:sz w:val="18"/>
                <w:szCs w:val="18"/>
              </w:rPr>
              <w:t>Glen Petrie</w:t>
            </w:r>
            <w:r w:rsidR="00F125D3" w:rsidRPr="00510CE3">
              <w:rPr>
                <w:rFonts w:ascii="Arial" w:hAnsi="Arial" w:cs="Arial"/>
                <w:sz w:val="18"/>
                <w:szCs w:val="18"/>
              </w:rPr>
              <w:t>*</w:t>
            </w:r>
          </w:p>
        </w:tc>
        <w:tc>
          <w:tcPr>
            <w:tcW w:w="1440" w:type="dxa"/>
          </w:tcPr>
          <w:p w:rsidR="00D411D1" w:rsidRPr="00510CE3" w:rsidRDefault="00D411D1" w:rsidP="00D411D1">
            <w:pPr>
              <w:spacing w:before="40" w:after="40"/>
              <w:rPr>
                <w:rFonts w:ascii="Arial" w:hAnsi="Arial" w:cs="Arial"/>
                <w:sz w:val="18"/>
                <w:szCs w:val="18"/>
              </w:rPr>
            </w:pPr>
            <w:r w:rsidRPr="00510CE3">
              <w:rPr>
                <w:rFonts w:ascii="Arial" w:hAnsi="Arial" w:cs="Arial"/>
                <w:sz w:val="18"/>
                <w:szCs w:val="18"/>
              </w:rPr>
              <w:t>Epson</w:t>
            </w:r>
          </w:p>
        </w:tc>
      </w:tr>
      <w:tr w:rsidR="00D411D1" w:rsidRPr="00510CE3" w:rsidTr="00EB21C7">
        <w:tc>
          <w:tcPr>
            <w:tcW w:w="2160" w:type="dxa"/>
          </w:tcPr>
          <w:p w:rsidR="00D411D1" w:rsidRPr="00510CE3" w:rsidRDefault="00D411D1" w:rsidP="00D411D1">
            <w:pPr>
              <w:spacing w:before="40" w:after="40"/>
              <w:rPr>
                <w:rFonts w:ascii="Arial" w:hAnsi="Arial" w:cs="Arial"/>
                <w:sz w:val="18"/>
                <w:szCs w:val="18"/>
              </w:rPr>
            </w:pPr>
            <w:r w:rsidRPr="00510CE3">
              <w:rPr>
                <w:rFonts w:ascii="Arial" w:hAnsi="Arial" w:cs="Arial"/>
                <w:sz w:val="18"/>
                <w:szCs w:val="18"/>
              </w:rPr>
              <w:t>Brian Smithson</w:t>
            </w:r>
          </w:p>
        </w:tc>
        <w:tc>
          <w:tcPr>
            <w:tcW w:w="1440" w:type="dxa"/>
          </w:tcPr>
          <w:p w:rsidR="00D411D1" w:rsidRPr="00510CE3" w:rsidRDefault="00D411D1" w:rsidP="00D411D1">
            <w:pPr>
              <w:spacing w:before="40" w:after="40"/>
              <w:rPr>
                <w:rFonts w:ascii="Arial" w:hAnsi="Arial" w:cs="Arial"/>
                <w:sz w:val="18"/>
                <w:szCs w:val="18"/>
              </w:rPr>
            </w:pPr>
            <w:r w:rsidRPr="00510CE3">
              <w:rPr>
                <w:rFonts w:ascii="Arial" w:hAnsi="Arial" w:cs="Arial"/>
                <w:sz w:val="18"/>
                <w:szCs w:val="18"/>
              </w:rPr>
              <w:t>Ricoh</w:t>
            </w:r>
          </w:p>
        </w:tc>
      </w:tr>
      <w:tr w:rsidR="00D411D1" w:rsidRPr="000038BE" w:rsidTr="00EB21C7">
        <w:tc>
          <w:tcPr>
            <w:tcW w:w="2160" w:type="dxa"/>
          </w:tcPr>
          <w:p w:rsidR="00D411D1" w:rsidRPr="000038BE" w:rsidRDefault="00D411D1" w:rsidP="00D411D1">
            <w:pPr>
              <w:spacing w:before="40" w:after="40"/>
              <w:rPr>
                <w:rFonts w:ascii="Arial" w:hAnsi="Arial" w:cs="Arial"/>
                <w:sz w:val="18"/>
                <w:szCs w:val="18"/>
              </w:rPr>
            </w:pPr>
            <w:r w:rsidRPr="000038BE">
              <w:rPr>
                <w:rFonts w:ascii="Arial" w:hAnsi="Arial" w:cs="Arial"/>
                <w:sz w:val="18"/>
                <w:szCs w:val="18"/>
              </w:rPr>
              <w:t>Alan Sukert</w:t>
            </w:r>
            <w:r w:rsidR="00F125D3" w:rsidRPr="000038BE">
              <w:rPr>
                <w:rFonts w:ascii="Arial" w:hAnsi="Arial" w:cs="Arial"/>
                <w:sz w:val="18"/>
                <w:szCs w:val="18"/>
              </w:rPr>
              <w:t>*</w:t>
            </w:r>
          </w:p>
        </w:tc>
        <w:tc>
          <w:tcPr>
            <w:tcW w:w="1440" w:type="dxa"/>
          </w:tcPr>
          <w:p w:rsidR="00D411D1" w:rsidRPr="000038BE" w:rsidRDefault="00D411D1" w:rsidP="00D411D1">
            <w:pPr>
              <w:spacing w:before="40" w:after="40"/>
              <w:rPr>
                <w:rFonts w:ascii="Arial" w:hAnsi="Arial" w:cs="Arial"/>
                <w:sz w:val="18"/>
                <w:szCs w:val="18"/>
              </w:rPr>
            </w:pPr>
            <w:r w:rsidRPr="000038BE">
              <w:rPr>
                <w:rFonts w:ascii="Arial" w:hAnsi="Arial" w:cs="Arial"/>
                <w:sz w:val="18"/>
                <w:szCs w:val="18"/>
              </w:rPr>
              <w:t>Xerox</w:t>
            </w:r>
          </w:p>
        </w:tc>
      </w:tr>
      <w:tr w:rsidR="00D411D1" w:rsidRPr="00510CE3" w:rsidTr="00EB21C7">
        <w:tc>
          <w:tcPr>
            <w:tcW w:w="2160" w:type="dxa"/>
          </w:tcPr>
          <w:p w:rsidR="00D411D1" w:rsidRPr="00510CE3" w:rsidRDefault="00D411D1" w:rsidP="00D411D1">
            <w:pPr>
              <w:spacing w:before="40" w:after="40"/>
              <w:rPr>
                <w:rFonts w:ascii="Arial" w:hAnsi="Arial" w:cs="Arial"/>
                <w:sz w:val="18"/>
                <w:szCs w:val="18"/>
              </w:rPr>
            </w:pPr>
            <w:r w:rsidRPr="00510CE3">
              <w:rPr>
                <w:rFonts w:ascii="Arial" w:hAnsi="Arial" w:cs="Arial"/>
                <w:sz w:val="18"/>
                <w:szCs w:val="18"/>
              </w:rPr>
              <w:t>Mike Sweet</w:t>
            </w:r>
            <w:r w:rsidR="00F125D3" w:rsidRPr="00510CE3">
              <w:rPr>
                <w:rFonts w:ascii="Arial" w:hAnsi="Arial" w:cs="Arial"/>
                <w:sz w:val="18"/>
                <w:szCs w:val="18"/>
              </w:rPr>
              <w:t>*</w:t>
            </w:r>
          </w:p>
        </w:tc>
        <w:tc>
          <w:tcPr>
            <w:tcW w:w="1440" w:type="dxa"/>
          </w:tcPr>
          <w:p w:rsidR="00D411D1" w:rsidRPr="00510CE3" w:rsidRDefault="00D411D1" w:rsidP="00D411D1">
            <w:pPr>
              <w:spacing w:before="40" w:after="40"/>
              <w:rPr>
                <w:rFonts w:ascii="Arial" w:hAnsi="Arial" w:cs="Arial"/>
                <w:sz w:val="18"/>
                <w:szCs w:val="18"/>
              </w:rPr>
            </w:pPr>
            <w:r w:rsidRPr="00510CE3">
              <w:rPr>
                <w:rFonts w:ascii="Arial" w:hAnsi="Arial" w:cs="Arial"/>
                <w:sz w:val="18"/>
                <w:szCs w:val="18"/>
              </w:rPr>
              <w:t>Apple</w:t>
            </w:r>
          </w:p>
        </w:tc>
      </w:tr>
      <w:tr w:rsidR="00D411D1" w:rsidRPr="000038BE" w:rsidTr="00EB21C7">
        <w:tc>
          <w:tcPr>
            <w:tcW w:w="2160" w:type="dxa"/>
          </w:tcPr>
          <w:p w:rsidR="00D411D1" w:rsidRPr="00DB2988" w:rsidRDefault="00D411D1" w:rsidP="00D411D1">
            <w:pPr>
              <w:spacing w:before="40" w:after="40"/>
              <w:rPr>
                <w:rFonts w:ascii="Arial" w:hAnsi="Arial" w:cs="Arial"/>
                <w:sz w:val="18"/>
                <w:szCs w:val="18"/>
              </w:rPr>
            </w:pPr>
            <w:r w:rsidRPr="00DB2988">
              <w:rPr>
                <w:rFonts w:ascii="Arial" w:hAnsi="Arial" w:cs="Arial"/>
                <w:sz w:val="18"/>
                <w:szCs w:val="18"/>
              </w:rPr>
              <w:t>Randy Turner</w:t>
            </w:r>
          </w:p>
        </w:tc>
        <w:tc>
          <w:tcPr>
            <w:tcW w:w="1440" w:type="dxa"/>
          </w:tcPr>
          <w:p w:rsidR="00D411D1" w:rsidRPr="00DB2988" w:rsidRDefault="00D411D1" w:rsidP="00D411D1">
            <w:pPr>
              <w:spacing w:before="40" w:after="40"/>
              <w:rPr>
                <w:rFonts w:ascii="Arial" w:hAnsi="Arial" w:cs="Arial"/>
                <w:sz w:val="18"/>
                <w:szCs w:val="18"/>
              </w:rPr>
            </w:pPr>
            <w:r w:rsidRPr="00DB2988">
              <w:rPr>
                <w:rFonts w:ascii="Arial" w:hAnsi="Arial" w:cs="Arial"/>
                <w:sz w:val="18"/>
                <w:szCs w:val="18"/>
              </w:rPr>
              <w:t>Amalfi</w:t>
            </w:r>
          </w:p>
        </w:tc>
      </w:tr>
      <w:tr w:rsidR="00F125D3" w:rsidRPr="000038BE" w:rsidTr="00EB21C7">
        <w:tc>
          <w:tcPr>
            <w:tcW w:w="2160" w:type="dxa"/>
          </w:tcPr>
          <w:p w:rsidR="00F125D3" w:rsidRPr="00510CE3" w:rsidRDefault="00F125D3" w:rsidP="00D411D1">
            <w:pPr>
              <w:spacing w:before="40" w:after="40"/>
              <w:rPr>
                <w:rFonts w:ascii="Arial" w:hAnsi="Arial" w:cs="Arial"/>
                <w:sz w:val="18"/>
                <w:szCs w:val="18"/>
              </w:rPr>
            </w:pPr>
            <w:r w:rsidRPr="00510CE3">
              <w:rPr>
                <w:rFonts w:ascii="Arial" w:hAnsi="Arial" w:cs="Arial"/>
                <w:sz w:val="18"/>
                <w:szCs w:val="18"/>
              </w:rPr>
              <w:t>Larry Upthegrove</w:t>
            </w:r>
            <w:r w:rsidR="00510CE3">
              <w:rPr>
                <w:rFonts w:ascii="Arial" w:hAnsi="Arial" w:cs="Arial"/>
                <w:sz w:val="18"/>
                <w:szCs w:val="18"/>
              </w:rPr>
              <w:t>*</w:t>
            </w:r>
          </w:p>
        </w:tc>
        <w:tc>
          <w:tcPr>
            <w:tcW w:w="1440" w:type="dxa"/>
          </w:tcPr>
          <w:p w:rsidR="00F125D3" w:rsidRPr="00510CE3" w:rsidRDefault="00F125D3" w:rsidP="00D411D1">
            <w:pPr>
              <w:spacing w:before="40" w:after="40"/>
              <w:rPr>
                <w:rFonts w:ascii="Arial" w:hAnsi="Arial" w:cs="Arial"/>
                <w:sz w:val="18"/>
                <w:szCs w:val="18"/>
              </w:rPr>
            </w:pPr>
          </w:p>
        </w:tc>
      </w:tr>
      <w:tr w:rsidR="00D411D1" w:rsidRPr="000038BE" w:rsidTr="00EB21C7">
        <w:tc>
          <w:tcPr>
            <w:tcW w:w="2160" w:type="dxa"/>
          </w:tcPr>
          <w:p w:rsidR="00D411D1" w:rsidRPr="00510CE3" w:rsidRDefault="00D411D1" w:rsidP="00D411D1">
            <w:pPr>
              <w:spacing w:before="40" w:after="40"/>
              <w:rPr>
                <w:rFonts w:ascii="Arial" w:hAnsi="Arial" w:cs="Arial"/>
                <w:sz w:val="18"/>
                <w:szCs w:val="18"/>
              </w:rPr>
            </w:pPr>
            <w:r w:rsidRPr="00510CE3">
              <w:rPr>
                <w:rFonts w:ascii="Arial" w:hAnsi="Arial" w:cs="Arial"/>
                <w:sz w:val="18"/>
                <w:szCs w:val="18"/>
              </w:rPr>
              <w:t>Bill Wagner</w:t>
            </w:r>
          </w:p>
        </w:tc>
        <w:tc>
          <w:tcPr>
            <w:tcW w:w="1440" w:type="dxa"/>
          </w:tcPr>
          <w:p w:rsidR="00D411D1" w:rsidRPr="00510CE3" w:rsidRDefault="00D411D1" w:rsidP="00D411D1">
            <w:pPr>
              <w:spacing w:before="40" w:after="40"/>
              <w:rPr>
                <w:rFonts w:ascii="Arial" w:hAnsi="Arial" w:cs="Arial"/>
                <w:sz w:val="18"/>
                <w:szCs w:val="18"/>
              </w:rPr>
            </w:pPr>
            <w:r w:rsidRPr="00510CE3">
              <w:rPr>
                <w:rFonts w:ascii="Arial" w:hAnsi="Arial" w:cs="Arial"/>
                <w:sz w:val="18"/>
                <w:szCs w:val="18"/>
              </w:rPr>
              <w:t>TIC</w:t>
            </w:r>
          </w:p>
        </w:tc>
      </w:tr>
      <w:tr w:rsidR="00D411D1" w:rsidTr="00EB21C7">
        <w:tc>
          <w:tcPr>
            <w:tcW w:w="2160" w:type="dxa"/>
          </w:tcPr>
          <w:p w:rsidR="00D411D1" w:rsidRPr="00DB2988" w:rsidRDefault="00D411D1" w:rsidP="00D411D1">
            <w:pPr>
              <w:spacing w:before="40" w:after="40"/>
              <w:rPr>
                <w:rFonts w:ascii="Arial" w:hAnsi="Arial" w:cs="Arial"/>
                <w:sz w:val="18"/>
                <w:szCs w:val="18"/>
              </w:rPr>
            </w:pPr>
            <w:r w:rsidRPr="00DB2988">
              <w:rPr>
                <w:rFonts w:ascii="Arial" w:hAnsi="Arial" w:cs="Arial"/>
                <w:sz w:val="18"/>
                <w:szCs w:val="18"/>
              </w:rPr>
              <w:t>Rick Yardumian</w:t>
            </w:r>
          </w:p>
        </w:tc>
        <w:tc>
          <w:tcPr>
            <w:tcW w:w="1440" w:type="dxa"/>
          </w:tcPr>
          <w:p w:rsidR="00D411D1" w:rsidRPr="00D411D1" w:rsidRDefault="00D411D1" w:rsidP="00D411D1">
            <w:pPr>
              <w:spacing w:before="40" w:after="40"/>
              <w:rPr>
                <w:rFonts w:ascii="Arial" w:hAnsi="Arial" w:cs="Arial"/>
                <w:sz w:val="18"/>
                <w:szCs w:val="18"/>
              </w:rPr>
            </w:pPr>
            <w:r w:rsidRPr="00DB2988">
              <w:rPr>
                <w:rFonts w:ascii="Arial" w:hAnsi="Arial" w:cs="Arial"/>
                <w:sz w:val="18"/>
                <w:szCs w:val="18"/>
              </w:rPr>
              <w:t>Canon</w:t>
            </w:r>
          </w:p>
        </w:tc>
      </w:tr>
    </w:tbl>
    <w:p w:rsidR="00D411D1" w:rsidRPr="00F125D3" w:rsidRDefault="00F125D3" w:rsidP="00A70441">
      <w:pPr>
        <w:spacing w:before="60" w:after="120"/>
        <w:rPr>
          <w:rFonts w:ascii="Arial" w:hAnsi="Arial" w:cs="Arial"/>
          <w:sz w:val="18"/>
          <w:szCs w:val="18"/>
        </w:rPr>
      </w:pPr>
      <w:r w:rsidRPr="00F125D3">
        <w:rPr>
          <w:rFonts w:ascii="Arial" w:hAnsi="Arial" w:cs="Arial"/>
          <w:sz w:val="18"/>
          <w:szCs w:val="18"/>
        </w:rPr>
        <w:t xml:space="preserve">     *Dial-in</w:t>
      </w:r>
    </w:p>
    <w:p w:rsidR="00F125D3" w:rsidRDefault="00F125D3" w:rsidP="00A70441">
      <w:pPr>
        <w:spacing w:before="240" w:after="120"/>
        <w:rPr>
          <w:rFonts w:ascii="Arial" w:hAnsi="Arial" w:cs="Arial"/>
          <w:b/>
          <w:sz w:val="20"/>
          <w:szCs w:val="20"/>
        </w:rPr>
      </w:pPr>
      <w:r w:rsidRPr="00F125D3">
        <w:rPr>
          <w:rFonts w:ascii="Arial" w:hAnsi="Arial" w:cs="Arial"/>
          <w:b/>
          <w:sz w:val="20"/>
          <w:szCs w:val="20"/>
        </w:rPr>
        <w:t>Agenda Items</w:t>
      </w:r>
      <w:r>
        <w:rPr>
          <w:rFonts w:ascii="Arial" w:hAnsi="Arial" w:cs="Arial"/>
          <w:b/>
          <w:sz w:val="20"/>
          <w:szCs w:val="20"/>
        </w:rPr>
        <w:t xml:space="preserve"> </w:t>
      </w:r>
    </w:p>
    <w:p w:rsidR="000038BE" w:rsidRPr="003F2406" w:rsidRDefault="00F125D3" w:rsidP="000038BE">
      <w:pPr>
        <w:spacing w:after="120"/>
        <w:rPr>
          <w:rFonts w:ascii="Arial" w:hAnsi="Arial" w:cs="Arial"/>
          <w:sz w:val="18"/>
          <w:szCs w:val="18"/>
        </w:rPr>
      </w:pPr>
      <w:r w:rsidRPr="003F2406">
        <w:rPr>
          <w:rFonts w:ascii="Arial" w:hAnsi="Arial" w:cs="Arial"/>
          <w:sz w:val="18"/>
          <w:szCs w:val="18"/>
        </w:rPr>
        <w:t xml:space="preserve">Note: </w:t>
      </w:r>
      <w:r w:rsidR="00A70441" w:rsidRPr="003F2406">
        <w:rPr>
          <w:rFonts w:ascii="Arial" w:hAnsi="Arial" w:cs="Arial"/>
          <w:sz w:val="18"/>
          <w:szCs w:val="18"/>
        </w:rPr>
        <w:t xml:space="preserve">Meeting slides are available at </w:t>
      </w:r>
      <w:hyperlink r:id="rId9" w:history="1">
        <w:r w:rsidR="003F2406" w:rsidRPr="003F2406">
          <w:rPr>
            <w:rStyle w:val="Hyperlink"/>
            <w:rFonts w:ascii="Arial" w:hAnsi="Arial" w:cs="Arial"/>
            <w:sz w:val="18"/>
            <w:szCs w:val="18"/>
          </w:rPr>
          <w:t>ftp://ftp.pwg.org/pub/pwg/ids/Presentation/2012-12-06_IDS_F2F.pdf</w:t>
        </w:r>
      </w:hyperlink>
      <w:r w:rsidR="003F2406" w:rsidRPr="003F2406">
        <w:rPr>
          <w:rFonts w:ascii="Arial" w:hAnsi="Arial" w:cs="Arial"/>
          <w:sz w:val="18"/>
          <w:szCs w:val="18"/>
        </w:rPr>
        <w:t xml:space="preserve">. </w:t>
      </w:r>
    </w:p>
    <w:p w:rsidR="00F125D3" w:rsidRPr="00A70441" w:rsidRDefault="00F125D3" w:rsidP="000038BE">
      <w:pPr>
        <w:spacing w:after="120"/>
        <w:rPr>
          <w:rFonts w:ascii="Arial" w:hAnsi="Arial" w:cs="Arial"/>
          <w:sz w:val="18"/>
          <w:szCs w:val="18"/>
        </w:rPr>
      </w:pPr>
      <w:r w:rsidRPr="00A70441">
        <w:rPr>
          <w:rFonts w:ascii="Arial" w:hAnsi="Arial" w:cs="Arial"/>
          <w:sz w:val="18"/>
          <w:szCs w:val="18"/>
        </w:rPr>
        <w:t>IP Policy and Minute Taker</w:t>
      </w:r>
    </w:p>
    <w:p w:rsidR="00F125D3" w:rsidRPr="00A70441" w:rsidRDefault="00EB21C7" w:rsidP="00F125D3">
      <w:pPr>
        <w:pStyle w:val="ListParagraph"/>
        <w:numPr>
          <w:ilvl w:val="1"/>
          <w:numId w:val="3"/>
        </w:numPr>
        <w:spacing w:after="0"/>
        <w:ind w:left="720"/>
        <w:rPr>
          <w:rFonts w:ascii="Arial" w:hAnsi="Arial" w:cs="Arial"/>
          <w:sz w:val="18"/>
          <w:szCs w:val="18"/>
        </w:rPr>
      </w:pPr>
      <w:r>
        <w:rPr>
          <w:rFonts w:ascii="Arial" w:hAnsi="Arial" w:cs="Arial"/>
          <w:sz w:val="18"/>
          <w:szCs w:val="18"/>
        </w:rPr>
        <w:t xml:space="preserve">IP </w:t>
      </w:r>
      <w:r w:rsidR="00F125D3" w:rsidRPr="00A70441">
        <w:rPr>
          <w:rFonts w:ascii="Arial" w:hAnsi="Arial" w:cs="Arial"/>
          <w:sz w:val="18"/>
          <w:szCs w:val="18"/>
        </w:rPr>
        <w:t>Policy accepted with Al Sukert taking the minutes</w:t>
      </w:r>
    </w:p>
    <w:p w:rsidR="00F125D3" w:rsidRPr="00DB2988" w:rsidRDefault="00F125D3" w:rsidP="00F125D3">
      <w:pPr>
        <w:pStyle w:val="ListParagraph"/>
        <w:numPr>
          <w:ilvl w:val="0"/>
          <w:numId w:val="3"/>
        </w:numPr>
        <w:spacing w:before="120" w:after="0"/>
        <w:contextualSpacing w:val="0"/>
        <w:rPr>
          <w:rFonts w:ascii="Arial" w:hAnsi="Arial" w:cs="Arial"/>
          <w:sz w:val="18"/>
          <w:szCs w:val="18"/>
        </w:rPr>
      </w:pPr>
      <w:r w:rsidRPr="00DB2988">
        <w:rPr>
          <w:rFonts w:ascii="Arial" w:hAnsi="Arial" w:cs="Arial"/>
          <w:sz w:val="18"/>
          <w:szCs w:val="18"/>
        </w:rPr>
        <w:t xml:space="preserve">Approved the minutes from the </w:t>
      </w:r>
      <w:r w:rsidR="00DB2988">
        <w:rPr>
          <w:rFonts w:ascii="Arial" w:hAnsi="Arial" w:cs="Arial"/>
          <w:sz w:val="18"/>
          <w:szCs w:val="18"/>
        </w:rPr>
        <w:t>November</w:t>
      </w:r>
      <w:r w:rsidR="00A70441" w:rsidRPr="00DB2988">
        <w:rPr>
          <w:rFonts w:ascii="Arial" w:hAnsi="Arial" w:cs="Arial"/>
          <w:sz w:val="18"/>
          <w:szCs w:val="18"/>
        </w:rPr>
        <w:t xml:space="preserve"> 26, 2012 Teleconference.</w:t>
      </w:r>
    </w:p>
    <w:p w:rsidR="00A70441" w:rsidRPr="00DB2988" w:rsidRDefault="00A70441" w:rsidP="00F125D3">
      <w:pPr>
        <w:pStyle w:val="ListParagraph"/>
        <w:numPr>
          <w:ilvl w:val="0"/>
          <w:numId w:val="3"/>
        </w:numPr>
        <w:spacing w:before="120" w:after="0"/>
        <w:contextualSpacing w:val="0"/>
        <w:rPr>
          <w:rFonts w:ascii="Arial" w:hAnsi="Arial" w:cs="Arial"/>
          <w:sz w:val="18"/>
          <w:szCs w:val="18"/>
        </w:rPr>
      </w:pPr>
      <w:r w:rsidRPr="00DB2988">
        <w:rPr>
          <w:rFonts w:ascii="Arial" w:hAnsi="Arial" w:cs="Arial"/>
          <w:sz w:val="18"/>
          <w:szCs w:val="18"/>
        </w:rPr>
        <w:t>IDS WG Officers</w:t>
      </w:r>
    </w:p>
    <w:p w:rsidR="00A70441" w:rsidRPr="00DB2988" w:rsidRDefault="00DB2988" w:rsidP="00A70441">
      <w:pPr>
        <w:pStyle w:val="ListParagraph"/>
        <w:numPr>
          <w:ilvl w:val="1"/>
          <w:numId w:val="3"/>
        </w:numPr>
        <w:spacing w:after="0"/>
        <w:ind w:left="720"/>
        <w:contextualSpacing w:val="0"/>
        <w:rPr>
          <w:rFonts w:ascii="Arial" w:hAnsi="Arial" w:cs="Arial"/>
          <w:sz w:val="18"/>
          <w:szCs w:val="18"/>
        </w:rPr>
      </w:pPr>
      <w:r>
        <w:rPr>
          <w:rFonts w:ascii="Arial" w:hAnsi="Arial" w:cs="Arial"/>
          <w:sz w:val="18"/>
          <w:szCs w:val="18"/>
        </w:rPr>
        <w:t>Still n</w:t>
      </w:r>
      <w:r w:rsidR="00290D2F" w:rsidRPr="00DB2988">
        <w:rPr>
          <w:rFonts w:ascii="Arial" w:hAnsi="Arial" w:cs="Arial"/>
          <w:sz w:val="18"/>
          <w:szCs w:val="18"/>
        </w:rPr>
        <w:t xml:space="preserve">eed </w:t>
      </w:r>
      <w:r>
        <w:rPr>
          <w:rFonts w:ascii="Arial" w:hAnsi="Arial" w:cs="Arial"/>
          <w:sz w:val="18"/>
          <w:szCs w:val="18"/>
        </w:rPr>
        <w:t>a Vice-Chair</w:t>
      </w:r>
      <w:r w:rsidR="00290D2F" w:rsidRPr="00DB2988">
        <w:rPr>
          <w:rFonts w:ascii="Arial" w:hAnsi="Arial" w:cs="Arial"/>
          <w:sz w:val="18"/>
          <w:szCs w:val="18"/>
        </w:rPr>
        <w:t xml:space="preserve">. Al Sukert </w:t>
      </w:r>
      <w:r>
        <w:rPr>
          <w:rFonts w:ascii="Arial" w:hAnsi="Arial" w:cs="Arial"/>
          <w:sz w:val="18"/>
          <w:szCs w:val="18"/>
        </w:rPr>
        <w:t>is now the</w:t>
      </w:r>
      <w:r w:rsidR="00290D2F" w:rsidRPr="00DB2988">
        <w:rPr>
          <w:rFonts w:ascii="Arial" w:hAnsi="Arial" w:cs="Arial"/>
          <w:sz w:val="18"/>
          <w:szCs w:val="18"/>
        </w:rPr>
        <w:t xml:space="preserve"> Secretary.</w:t>
      </w:r>
    </w:p>
    <w:p w:rsidR="00A70441" w:rsidRPr="00DB2988" w:rsidRDefault="00A70441" w:rsidP="00F125D3">
      <w:pPr>
        <w:pStyle w:val="ListParagraph"/>
        <w:numPr>
          <w:ilvl w:val="0"/>
          <w:numId w:val="3"/>
        </w:numPr>
        <w:spacing w:before="120" w:after="0"/>
        <w:contextualSpacing w:val="0"/>
        <w:rPr>
          <w:rFonts w:ascii="Arial" w:hAnsi="Arial" w:cs="Arial"/>
          <w:sz w:val="18"/>
          <w:szCs w:val="18"/>
        </w:rPr>
      </w:pPr>
      <w:r w:rsidRPr="00DB2988">
        <w:rPr>
          <w:rFonts w:ascii="Arial" w:hAnsi="Arial" w:cs="Arial"/>
          <w:sz w:val="18"/>
          <w:szCs w:val="18"/>
        </w:rPr>
        <w:t>Action Items</w:t>
      </w:r>
    </w:p>
    <w:p w:rsidR="00A70441" w:rsidRPr="00DB2988" w:rsidRDefault="00DB2988" w:rsidP="00A70441">
      <w:pPr>
        <w:pStyle w:val="ListParagraph"/>
        <w:numPr>
          <w:ilvl w:val="1"/>
          <w:numId w:val="3"/>
        </w:numPr>
        <w:spacing w:after="0"/>
        <w:ind w:left="720"/>
        <w:contextualSpacing w:val="0"/>
        <w:rPr>
          <w:rFonts w:ascii="Arial" w:hAnsi="Arial" w:cs="Arial"/>
          <w:sz w:val="18"/>
          <w:szCs w:val="18"/>
        </w:rPr>
      </w:pPr>
      <w:r>
        <w:rPr>
          <w:rFonts w:ascii="Arial" w:hAnsi="Arial" w:cs="Arial"/>
          <w:sz w:val="18"/>
          <w:szCs w:val="18"/>
        </w:rPr>
        <w:t>Action #126 has been</w:t>
      </w:r>
      <w:r w:rsidR="00A70441" w:rsidRPr="00DB2988">
        <w:rPr>
          <w:rFonts w:ascii="Arial" w:hAnsi="Arial" w:cs="Arial"/>
          <w:sz w:val="18"/>
          <w:szCs w:val="18"/>
        </w:rPr>
        <w:t xml:space="preserve"> completed.</w:t>
      </w:r>
      <w:r>
        <w:rPr>
          <w:rFonts w:ascii="Arial" w:hAnsi="Arial" w:cs="Arial"/>
          <w:sz w:val="18"/>
          <w:szCs w:val="18"/>
        </w:rPr>
        <w:t xml:space="preserve"> The Action Item list will be updated accordingly</w:t>
      </w:r>
    </w:p>
    <w:p w:rsidR="00A70441" w:rsidRPr="00DB2988" w:rsidRDefault="00DB2988" w:rsidP="00A70441">
      <w:pPr>
        <w:pStyle w:val="ListParagraph"/>
        <w:numPr>
          <w:ilvl w:val="0"/>
          <w:numId w:val="3"/>
        </w:numPr>
        <w:spacing w:before="120" w:after="0"/>
        <w:contextualSpacing w:val="0"/>
        <w:rPr>
          <w:rFonts w:ascii="Arial" w:hAnsi="Arial" w:cs="Arial"/>
          <w:sz w:val="18"/>
          <w:szCs w:val="18"/>
        </w:rPr>
      </w:pPr>
      <w:r>
        <w:rPr>
          <w:rFonts w:ascii="Arial" w:hAnsi="Arial" w:cs="Arial"/>
          <w:sz w:val="18"/>
          <w:szCs w:val="18"/>
        </w:rPr>
        <w:t>HCD-NAP Binding Anonymous Prototype Report</w:t>
      </w:r>
    </w:p>
    <w:p w:rsidR="000A3C01" w:rsidRDefault="000A3C01" w:rsidP="00290D2F">
      <w:pPr>
        <w:pStyle w:val="ListParagraph"/>
        <w:numPr>
          <w:ilvl w:val="1"/>
          <w:numId w:val="3"/>
        </w:numPr>
        <w:spacing w:after="0"/>
        <w:ind w:left="720"/>
        <w:contextualSpacing w:val="0"/>
        <w:rPr>
          <w:rFonts w:ascii="Arial" w:hAnsi="Arial" w:cs="Arial"/>
          <w:sz w:val="18"/>
          <w:szCs w:val="18"/>
        </w:rPr>
      </w:pPr>
      <w:r>
        <w:rPr>
          <w:rFonts w:ascii="Arial" w:hAnsi="Arial" w:cs="Arial"/>
          <w:sz w:val="18"/>
          <w:szCs w:val="18"/>
        </w:rPr>
        <w:t>Was done by an anonymous PWG member company.</w:t>
      </w:r>
    </w:p>
    <w:p w:rsidR="000A3C01" w:rsidRDefault="000A3C01" w:rsidP="000A3C01">
      <w:pPr>
        <w:pStyle w:val="ListParagraph"/>
        <w:numPr>
          <w:ilvl w:val="1"/>
          <w:numId w:val="3"/>
        </w:numPr>
        <w:spacing w:after="0"/>
        <w:ind w:left="720"/>
        <w:contextualSpacing w:val="0"/>
        <w:rPr>
          <w:rFonts w:ascii="Arial" w:hAnsi="Arial" w:cs="Arial"/>
          <w:sz w:val="18"/>
          <w:szCs w:val="18"/>
        </w:rPr>
      </w:pPr>
      <w:r>
        <w:rPr>
          <w:rFonts w:ascii="Arial" w:hAnsi="Arial" w:cs="Arial"/>
          <w:sz w:val="18"/>
          <w:szCs w:val="18"/>
        </w:rPr>
        <w:t xml:space="preserve">As the slide indicated did find an issue with multiple administrative passwords in terms of which ones should be checked. The consensus was that if any default admin password has not been changed then the device should report itself as not being secure (i.e., all the default admin passwords have to be changed). </w:t>
      </w:r>
      <w:r w:rsidR="00724328">
        <w:rPr>
          <w:rFonts w:ascii="Arial" w:hAnsi="Arial" w:cs="Arial"/>
          <w:sz w:val="18"/>
          <w:szCs w:val="18"/>
        </w:rPr>
        <w:t xml:space="preserve">Ira indicated this change will have to be reflected in several of the specs such as HCH-NAP and HCD-ATTR. </w:t>
      </w:r>
    </w:p>
    <w:p w:rsidR="00290D2F" w:rsidRDefault="000A3C01" w:rsidP="000A3C01">
      <w:pPr>
        <w:pStyle w:val="ListParagraph"/>
        <w:numPr>
          <w:ilvl w:val="1"/>
          <w:numId w:val="3"/>
        </w:numPr>
        <w:spacing w:after="0"/>
        <w:ind w:left="720"/>
        <w:contextualSpacing w:val="0"/>
        <w:rPr>
          <w:rFonts w:ascii="Arial" w:hAnsi="Arial" w:cs="Arial"/>
          <w:sz w:val="18"/>
          <w:szCs w:val="18"/>
        </w:rPr>
      </w:pPr>
      <w:r w:rsidRPr="000A3C01">
        <w:rPr>
          <w:rFonts w:ascii="Arial" w:hAnsi="Arial" w:cs="Arial"/>
          <w:sz w:val="18"/>
          <w:szCs w:val="18"/>
        </w:rPr>
        <w:t xml:space="preserve">Had a discussion of the PWG Prototyping Policy. A PDF version of the policy is available at </w:t>
      </w:r>
      <w:hyperlink r:id="rId10" w:history="1">
        <w:r w:rsidRPr="000A3C01">
          <w:rPr>
            <w:rStyle w:val="Hyperlink"/>
            <w:rFonts w:ascii="Arial" w:hAnsi="Arial" w:cs="Arial"/>
            <w:sz w:val="18"/>
            <w:szCs w:val="18"/>
          </w:rPr>
          <w:t>ftp://ftp.pwg.org/pwg-prototype-policy-20121029.pdf</w:t>
        </w:r>
      </w:hyperlink>
      <w:r w:rsidRPr="000A3C01">
        <w:rPr>
          <w:rFonts w:ascii="Arial" w:hAnsi="Arial" w:cs="Arial"/>
          <w:sz w:val="18"/>
          <w:szCs w:val="18"/>
        </w:rPr>
        <w:t xml:space="preserve">. </w:t>
      </w:r>
      <w:r>
        <w:rPr>
          <w:rFonts w:ascii="Arial" w:hAnsi="Arial" w:cs="Arial"/>
          <w:sz w:val="18"/>
          <w:szCs w:val="18"/>
        </w:rPr>
        <w:t>As the policy indicates, the process for an anonymous prototyping is:</w:t>
      </w:r>
    </w:p>
    <w:p w:rsidR="000A3C01" w:rsidRPr="000A3C01" w:rsidRDefault="000A3C01" w:rsidP="000A3C01">
      <w:pPr>
        <w:spacing w:after="0"/>
        <w:ind w:left="720"/>
        <w:rPr>
          <w:rFonts w:ascii="Arial" w:hAnsi="Arial" w:cs="Arial"/>
          <w:sz w:val="18"/>
          <w:szCs w:val="18"/>
        </w:rPr>
      </w:pPr>
      <w:r>
        <w:rPr>
          <w:rFonts w:ascii="Arial" w:hAnsi="Arial" w:cs="Arial"/>
          <w:sz w:val="18"/>
          <w:szCs w:val="18"/>
        </w:rPr>
        <w:t xml:space="preserve">Email of prototyping </w:t>
      </w:r>
      <w:r w:rsidR="00724328">
        <w:rPr>
          <w:rFonts w:ascii="Arial" w:hAnsi="Arial" w:cs="Arial"/>
          <w:sz w:val="18"/>
          <w:szCs w:val="18"/>
        </w:rPr>
        <w:t xml:space="preserve">effort </w:t>
      </w:r>
      <w:r>
        <w:rPr>
          <w:rFonts w:ascii="Arial" w:hAnsi="Arial" w:cs="Arial"/>
          <w:sz w:val="18"/>
          <w:szCs w:val="18"/>
        </w:rPr>
        <w:t xml:space="preserve">(or posting of prototyping </w:t>
      </w:r>
      <w:r w:rsidR="00724328">
        <w:rPr>
          <w:rFonts w:ascii="Arial" w:hAnsi="Arial" w:cs="Arial"/>
          <w:sz w:val="18"/>
          <w:szCs w:val="18"/>
        </w:rPr>
        <w:t xml:space="preserve">effort </w:t>
      </w:r>
      <w:r>
        <w:rPr>
          <w:rFonts w:ascii="Arial" w:hAnsi="Arial" w:cs="Arial"/>
          <w:sz w:val="18"/>
          <w:szCs w:val="18"/>
        </w:rPr>
        <w:t>on a publicly accessible site</w:t>
      </w:r>
      <w:r w:rsidR="00724328">
        <w:rPr>
          <w:rFonts w:ascii="Arial" w:hAnsi="Arial" w:cs="Arial"/>
          <w:sz w:val="18"/>
          <w:szCs w:val="18"/>
        </w:rPr>
        <w:t xml:space="preserve"> or discussion at a PWG Face-to-Face Meeting</w:t>
      </w:r>
      <w:r>
        <w:rPr>
          <w:rFonts w:ascii="Arial" w:hAnsi="Arial" w:cs="Arial"/>
          <w:sz w:val="18"/>
          <w:szCs w:val="18"/>
        </w:rPr>
        <w:t xml:space="preserve">) </w:t>
      </w:r>
      <w:r w:rsidRPr="000A3C01">
        <w:rPr>
          <w:rFonts w:ascii="Arial" w:hAnsi="Arial" w:cs="Arial"/>
          <w:sz w:val="18"/>
          <w:szCs w:val="18"/>
        </w:rPr>
        <w:sym w:font="Wingdings" w:char="F0E0"/>
      </w:r>
      <w:r>
        <w:rPr>
          <w:rFonts w:ascii="Arial" w:hAnsi="Arial" w:cs="Arial"/>
          <w:sz w:val="18"/>
          <w:szCs w:val="18"/>
        </w:rPr>
        <w:t xml:space="preserve"> </w:t>
      </w:r>
      <w:r w:rsidR="00724328">
        <w:rPr>
          <w:rFonts w:ascii="Arial" w:hAnsi="Arial" w:cs="Arial"/>
          <w:sz w:val="18"/>
          <w:szCs w:val="18"/>
        </w:rPr>
        <w:t xml:space="preserve">Two or more PWG or WG Officers notification of effort </w:t>
      </w:r>
      <w:r w:rsidR="00724328" w:rsidRPr="00724328">
        <w:rPr>
          <w:rFonts w:ascii="Arial" w:hAnsi="Arial" w:cs="Arial"/>
          <w:sz w:val="18"/>
          <w:szCs w:val="18"/>
        </w:rPr>
        <w:sym w:font="Wingdings" w:char="F0E0"/>
      </w:r>
      <w:r w:rsidR="00724328">
        <w:rPr>
          <w:rFonts w:ascii="Arial" w:hAnsi="Arial" w:cs="Arial"/>
          <w:sz w:val="18"/>
          <w:szCs w:val="18"/>
        </w:rPr>
        <w:t xml:space="preserve"> WG notification of effort </w:t>
      </w:r>
      <w:r w:rsidR="00724328" w:rsidRPr="00724328">
        <w:rPr>
          <w:rFonts w:ascii="Arial" w:hAnsi="Arial" w:cs="Arial"/>
          <w:sz w:val="18"/>
          <w:szCs w:val="18"/>
        </w:rPr>
        <w:sym w:font="Wingdings" w:char="F0E0"/>
      </w:r>
      <w:r w:rsidR="00724328">
        <w:rPr>
          <w:rFonts w:ascii="Arial" w:hAnsi="Arial" w:cs="Arial"/>
          <w:sz w:val="18"/>
          <w:szCs w:val="18"/>
        </w:rPr>
        <w:t xml:space="preserve"> Inclusion of Results in “Last Call” spec. The PWG member doing the prototyping is only required to tell the WG if it found any issues.</w:t>
      </w:r>
    </w:p>
    <w:p w:rsidR="000F7F4D" w:rsidRPr="00724328" w:rsidRDefault="000F7F4D" w:rsidP="000F7F4D">
      <w:pPr>
        <w:pStyle w:val="ListParagraph"/>
        <w:numPr>
          <w:ilvl w:val="0"/>
          <w:numId w:val="3"/>
        </w:numPr>
        <w:spacing w:before="120" w:after="0"/>
        <w:contextualSpacing w:val="0"/>
        <w:rPr>
          <w:rFonts w:ascii="Arial" w:hAnsi="Arial" w:cs="Arial"/>
          <w:sz w:val="18"/>
          <w:szCs w:val="18"/>
        </w:rPr>
      </w:pPr>
      <w:r w:rsidRPr="00724328">
        <w:rPr>
          <w:rFonts w:ascii="Arial" w:hAnsi="Arial" w:cs="Arial"/>
          <w:sz w:val="18"/>
          <w:szCs w:val="18"/>
        </w:rPr>
        <w:t>HCD-NAP</w:t>
      </w:r>
      <w:r w:rsidR="00724328">
        <w:rPr>
          <w:rFonts w:ascii="Arial" w:hAnsi="Arial" w:cs="Arial"/>
          <w:sz w:val="18"/>
          <w:szCs w:val="18"/>
        </w:rPr>
        <w:t>, HCD-ATTR and PWG-LOG</w:t>
      </w:r>
    </w:p>
    <w:p w:rsidR="00724328" w:rsidRPr="00724328" w:rsidRDefault="00724328" w:rsidP="00724328">
      <w:pPr>
        <w:pStyle w:val="ListParagraph"/>
        <w:numPr>
          <w:ilvl w:val="1"/>
          <w:numId w:val="3"/>
        </w:numPr>
        <w:spacing w:after="0"/>
        <w:ind w:left="720"/>
        <w:contextualSpacing w:val="0"/>
        <w:rPr>
          <w:rFonts w:ascii="Arial" w:hAnsi="Arial" w:cs="Arial"/>
          <w:sz w:val="18"/>
          <w:szCs w:val="18"/>
        </w:rPr>
      </w:pPr>
      <w:r w:rsidRPr="00724328">
        <w:rPr>
          <w:rFonts w:ascii="Arial" w:hAnsi="Arial" w:cs="Arial"/>
          <w:sz w:val="18"/>
          <w:szCs w:val="18"/>
        </w:rPr>
        <w:t xml:space="preserve">HCD-NAP: </w:t>
      </w:r>
      <w:hyperlink r:id="rId11" w:history="1">
        <w:r w:rsidRPr="00724328">
          <w:rPr>
            <w:rStyle w:val="Hyperlink"/>
            <w:rFonts w:ascii="Arial" w:hAnsi="Arial" w:cs="Arial"/>
            <w:sz w:val="18"/>
            <w:szCs w:val="18"/>
          </w:rPr>
          <w:t>ftp://ftp.pwg.org/pub/pwg/ids/wd/wd-ids-napsoh10-20121112.pdf</w:t>
        </w:r>
      </w:hyperlink>
    </w:p>
    <w:p w:rsidR="00724328" w:rsidRPr="00724328" w:rsidRDefault="00724328" w:rsidP="00E02A5F">
      <w:pPr>
        <w:spacing w:after="0"/>
        <w:ind w:left="720"/>
        <w:rPr>
          <w:rFonts w:ascii="Arial" w:hAnsi="Arial" w:cs="Arial"/>
          <w:sz w:val="18"/>
          <w:szCs w:val="18"/>
        </w:rPr>
      </w:pPr>
      <w:r w:rsidRPr="00E02A5F">
        <w:rPr>
          <w:rFonts w:ascii="Arial" w:hAnsi="Arial" w:cs="Arial"/>
          <w:sz w:val="18"/>
          <w:szCs w:val="18"/>
        </w:rPr>
        <w:t xml:space="preserve">HCD-ATTR: </w:t>
      </w:r>
      <w:hyperlink r:id="rId12" w:history="1">
        <w:r w:rsidRPr="00E02A5F">
          <w:rPr>
            <w:rStyle w:val="Hyperlink"/>
            <w:rFonts w:ascii="Arial" w:hAnsi="Arial" w:cs="Arial"/>
            <w:sz w:val="18"/>
            <w:szCs w:val="18"/>
          </w:rPr>
          <w:t>ftp://ftp.pwg.org/pub/pwg/ids/wd/wd-idsattributes10-20121113.pdf</w:t>
        </w:r>
      </w:hyperlink>
      <w:r w:rsidRPr="00E02A5F">
        <w:rPr>
          <w:rFonts w:ascii="Arial" w:hAnsi="Arial" w:cs="Arial"/>
          <w:sz w:val="18"/>
          <w:szCs w:val="18"/>
        </w:rPr>
        <w:t xml:space="preserve">  </w:t>
      </w:r>
    </w:p>
    <w:p w:rsidR="00724328" w:rsidRPr="00724328" w:rsidRDefault="00724328" w:rsidP="00724328">
      <w:pPr>
        <w:spacing w:after="0"/>
        <w:ind w:left="720"/>
        <w:rPr>
          <w:rFonts w:ascii="Arial" w:hAnsi="Arial" w:cs="Arial"/>
          <w:sz w:val="18"/>
          <w:szCs w:val="18"/>
        </w:rPr>
      </w:pPr>
      <w:r w:rsidRPr="00724328">
        <w:rPr>
          <w:rFonts w:ascii="Arial" w:hAnsi="Arial" w:cs="Arial"/>
          <w:sz w:val="18"/>
          <w:szCs w:val="18"/>
        </w:rPr>
        <w:t xml:space="preserve">PWG-LOG: </w:t>
      </w:r>
      <w:hyperlink r:id="rId13" w:history="1">
        <w:r w:rsidRPr="00724328">
          <w:rPr>
            <w:rStyle w:val="Hyperlink"/>
            <w:rFonts w:ascii="Arial" w:hAnsi="Arial" w:cs="Arial"/>
            <w:sz w:val="18"/>
            <w:szCs w:val="18"/>
          </w:rPr>
          <w:t>ftp://</w:t>
        </w:r>
      </w:hyperlink>
      <w:hyperlink r:id="rId14" w:history="1">
        <w:r w:rsidRPr="00724328">
          <w:rPr>
            <w:rStyle w:val="Hyperlink"/>
            <w:rFonts w:ascii="Arial" w:hAnsi="Arial" w:cs="Arial"/>
            <w:sz w:val="18"/>
            <w:szCs w:val="18"/>
          </w:rPr>
          <w:t>ftp.pwg.org/pub/pwg/ids/wd/wd-ids-log10-20121112.pdf</w:t>
        </w:r>
      </w:hyperlink>
      <w:r w:rsidRPr="00724328">
        <w:rPr>
          <w:rFonts w:ascii="Arial" w:hAnsi="Arial" w:cs="Arial"/>
          <w:sz w:val="18"/>
          <w:szCs w:val="18"/>
        </w:rPr>
        <w:t xml:space="preserve"> </w:t>
      </w:r>
    </w:p>
    <w:p w:rsidR="00724328" w:rsidRDefault="00724328" w:rsidP="00724328">
      <w:pPr>
        <w:pStyle w:val="ListParagraph"/>
        <w:numPr>
          <w:ilvl w:val="1"/>
          <w:numId w:val="3"/>
        </w:numPr>
        <w:spacing w:after="0"/>
        <w:ind w:left="720"/>
        <w:contextualSpacing w:val="0"/>
        <w:rPr>
          <w:rFonts w:ascii="Arial" w:hAnsi="Arial" w:cs="Arial"/>
          <w:sz w:val="18"/>
          <w:szCs w:val="18"/>
        </w:rPr>
      </w:pPr>
      <w:r>
        <w:rPr>
          <w:rFonts w:ascii="Arial" w:hAnsi="Arial" w:cs="Arial"/>
          <w:sz w:val="18"/>
          <w:szCs w:val="18"/>
        </w:rPr>
        <w:t>All three specs are now in PWG “Last Call” review through Jan 18, 2013.</w:t>
      </w:r>
    </w:p>
    <w:p w:rsidR="00724328" w:rsidRDefault="00724328" w:rsidP="00724328">
      <w:pPr>
        <w:pStyle w:val="ListParagraph"/>
        <w:numPr>
          <w:ilvl w:val="1"/>
          <w:numId w:val="3"/>
        </w:numPr>
        <w:spacing w:after="0"/>
        <w:ind w:left="720"/>
        <w:contextualSpacing w:val="0"/>
        <w:rPr>
          <w:rFonts w:ascii="Arial" w:hAnsi="Arial" w:cs="Arial"/>
          <w:sz w:val="18"/>
          <w:szCs w:val="18"/>
        </w:rPr>
      </w:pPr>
      <w:r>
        <w:rPr>
          <w:rFonts w:ascii="Arial" w:hAnsi="Arial" w:cs="Arial"/>
          <w:sz w:val="18"/>
          <w:szCs w:val="18"/>
        </w:rPr>
        <w:lastRenderedPageBreak/>
        <w:t xml:space="preserve">Comments have been received against all three specs. Al Sukert is maintaining a comprehensive list of the </w:t>
      </w:r>
      <w:r w:rsidR="00672DC6">
        <w:rPr>
          <w:rFonts w:ascii="Arial" w:hAnsi="Arial" w:cs="Arial"/>
          <w:sz w:val="18"/>
          <w:szCs w:val="18"/>
        </w:rPr>
        <w:t xml:space="preserve">“Last Call” </w:t>
      </w:r>
      <w:r>
        <w:rPr>
          <w:rFonts w:ascii="Arial" w:hAnsi="Arial" w:cs="Arial"/>
          <w:sz w:val="18"/>
          <w:szCs w:val="18"/>
        </w:rPr>
        <w:t xml:space="preserve">comments </w:t>
      </w:r>
      <w:r w:rsidR="00672DC6">
        <w:rPr>
          <w:rFonts w:ascii="Arial" w:hAnsi="Arial" w:cs="Arial"/>
          <w:sz w:val="18"/>
          <w:szCs w:val="18"/>
        </w:rPr>
        <w:t xml:space="preserve">and their resolution </w:t>
      </w:r>
      <w:r>
        <w:rPr>
          <w:rFonts w:ascii="Arial" w:hAnsi="Arial" w:cs="Arial"/>
          <w:sz w:val="18"/>
          <w:szCs w:val="18"/>
        </w:rPr>
        <w:t xml:space="preserve">that will be posted on the PWG FTP site by Monday </w:t>
      </w:r>
      <w:r w:rsidR="00672DC6">
        <w:rPr>
          <w:rFonts w:ascii="Arial" w:hAnsi="Arial" w:cs="Arial"/>
          <w:sz w:val="18"/>
          <w:szCs w:val="18"/>
        </w:rPr>
        <w:t xml:space="preserve">(Dec 10) and then updated weekly thereafter. Joe reviewed the comments received to date; there was no discussion of any of </w:t>
      </w:r>
      <w:r w:rsidR="00D51BA5">
        <w:rPr>
          <w:rFonts w:ascii="Arial" w:hAnsi="Arial" w:cs="Arial"/>
          <w:sz w:val="18"/>
          <w:szCs w:val="18"/>
        </w:rPr>
        <w:t>them at</w:t>
      </w:r>
      <w:r w:rsidR="00672DC6">
        <w:rPr>
          <w:rFonts w:ascii="Arial" w:hAnsi="Arial" w:cs="Arial"/>
          <w:sz w:val="18"/>
          <w:szCs w:val="18"/>
        </w:rPr>
        <w:t xml:space="preserve"> the meeting.</w:t>
      </w:r>
    </w:p>
    <w:p w:rsidR="00672DC6" w:rsidRDefault="00672DC6" w:rsidP="00724328">
      <w:pPr>
        <w:pStyle w:val="ListParagraph"/>
        <w:numPr>
          <w:ilvl w:val="1"/>
          <w:numId w:val="3"/>
        </w:numPr>
        <w:spacing w:after="0"/>
        <w:ind w:left="720"/>
        <w:contextualSpacing w:val="0"/>
        <w:rPr>
          <w:rFonts w:ascii="Arial" w:hAnsi="Arial" w:cs="Arial"/>
          <w:sz w:val="18"/>
          <w:szCs w:val="18"/>
        </w:rPr>
      </w:pPr>
      <w:r w:rsidRPr="00672DC6">
        <w:rPr>
          <w:rFonts w:ascii="Arial" w:hAnsi="Arial" w:cs="Arial"/>
          <w:sz w:val="18"/>
          <w:szCs w:val="18"/>
        </w:rPr>
        <w:t xml:space="preserve">The issue raised in the </w:t>
      </w:r>
      <w:r w:rsidRPr="00672DC6">
        <w:rPr>
          <w:rFonts w:ascii="Arial" w:hAnsi="Arial" w:cs="Arial"/>
          <w:sz w:val="18"/>
          <w:szCs w:val="18"/>
        </w:rPr>
        <w:t xml:space="preserve">HCD-NAP Binding Anonymous Prototype Report </w:t>
      </w:r>
      <w:r>
        <w:rPr>
          <w:rFonts w:ascii="Arial" w:hAnsi="Arial" w:cs="Arial"/>
          <w:sz w:val="18"/>
          <w:szCs w:val="18"/>
        </w:rPr>
        <w:t xml:space="preserve">(see 5.b above) will be addressed </w:t>
      </w:r>
      <w:r w:rsidRPr="00672DC6">
        <w:rPr>
          <w:rFonts w:ascii="Arial" w:hAnsi="Arial" w:cs="Arial"/>
          <w:sz w:val="18"/>
          <w:szCs w:val="18"/>
        </w:rPr>
        <w:t xml:space="preserve">in the </w:t>
      </w:r>
      <w:r>
        <w:rPr>
          <w:rFonts w:ascii="Arial" w:hAnsi="Arial" w:cs="Arial"/>
          <w:sz w:val="18"/>
          <w:szCs w:val="18"/>
        </w:rPr>
        <w:t>appropriate s</w:t>
      </w:r>
      <w:r w:rsidRPr="00672DC6">
        <w:rPr>
          <w:rFonts w:ascii="Arial" w:hAnsi="Arial" w:cs="Arial"/>
          <w:sz w:val="18"/>
          <w:szCs w:val="18"/>
        </w:rPr>
        <w:t>pec</w:t>
      </w:r>
      <w:r>
        <w:rPr>
          <w:rFonts w:ascii="Arial" w:hAnsi="Arial" w:cs="Arial"/>
          <w:sz w:val="18"/>
          <w:szCs w:val="18"/>
        </w:rPr>
        <w:t>(s)</w:t>
      </w:r>
      <w:r w:rsidRPr="00672DC6">
        <w:rPr>
          <w:rFonts w:ascii="Arial" w:hAnsi="Arial" w:cs="Arial"/>
          <w:sz w:val="18"/>
          <w:szCs w:val="18"/>
        </w:rPr>
        <w:t xml:space="preserve"> as part of the fixes for the </w:t>
      </w:r>
      <w:r>
        <w:rPr>
          <w:rFonts w:ascii="Arial" w:hAnsi="Arial" w:cs="Arial"/>
          <w:sz w:val="18"/>
          <w:szCs w:val="18"/>
        </w:rPr>
        <w:t>“</w:t>
      </w:r>
      <w:r w:rsidRPr="00672DC6">
        <w:rPr>
          <w:rFonts w:ascii="Arial" w:hAnsi="Arial" w:cs="Arial"/>
          <w:sz w:val="18"/>
          <w:szCs w:val="18"/>
        </w:rPr>
        <w:t xml:space="preserve">Last </w:t>
      </w:r>
      <w:r>
        <w:rPr>
          <w:rFonts w:ascii="Arial" w:hAnsi="Arial" w:cs="Arial"/>
          <w:sz w:val="18"/>
          <w:szCs w:val="18"/>
        </w:rPr>
        <w:t>Call” comments</w:t>
      </w:r>
      <w:r w:rsidRPr="00672DC6">
        <w:rPr>
          <w:rFonts w:ascii="Arial" w:hAnsi="Arial" w:cs="Arial"/>
          <w:sz w:val="18"/>
          <w:szCs w:val="18"/>
        </w:rPr>
        <w:t>.</w:t>
      </w:r>
    </w:p>
    <w:p w:rsidR="005E2953" w:rsidRDefault="005E2953" w:rsidP="00724328">
      <w:pPr>
        <w:pStyle w:val="ListParagraph"/>
        <w:numPr>
          <w:ilvl w:val="1"/>
          <w:numId w:val="3"/>
        </w:numPr>
        <w:spacing w:after="0"/>
        <w:ind w:left="720"/>
        <w:contextualSpacing w:val="0"/>
        <w:rPr>
          <w:rFonts w:ascii="Arial" w:hAnsi="Arial" w:cs="Arial"/>
          <w:sz w:val="18"/>
          <w:szCs w:val="18"/>
        </w:rPr>
      </w:pPr>
      <w:r>
        <w:rPr>
          <w:rFonts w:ascii="Arial" w:hAnsi="Arial" w:cs="Arial"/>
          <w:sz w:val="18"/>
          <w:szCs w:val="18"/>
        </w:rPr>
        <w:t xml:space="preserve">From the HCD-TNC Binding spec review, it was agreed that Joe needed to update Sections 3.2 – 3.4 in the HCD-NAP spec to reflect the wording Ira included in the corresponding sections of the </w:t>
      </w:r>
      <w:r>
        <w:rPr>
          <w:rFonts w:ascii="Arial" w:hAnsi="Arial" w:cs="Arial"/>
          <w:sz w:val="18"/>
          <w:szCs w:val="18"/>
        </w:rPr>
        <w:t>HCD-TNC Binding spec</w:t>
      </w:r>
      <w:r>
        <w:rPr>
          <w:rFonts w:ascii="Arial" w:hAnsi="Arial" w:cs="Arial"/>
          <w:sz w:val="18"/>
          <w:szCs w:val="18"/>
        </w:rPr>
        <w:t xml:space="preserve">.   </w:t>
      </w:r>
    </w:p>
    <w:p w:rsidR="00C14D31" w:rsidRPr="00672DC6" w:rsidRDefault="00C14D31" w:rsidP="00724328">
      <w:pPr>
        <w:pStyle w:val="ListParagraph"/>
        <w:numPr>
          <w:ilvl w:val="1"/>
          <w:numId w:val="3"/>
        </w:numPr>
        <w:spacing w:after="0"/>
        <w:ind w:left="720"/>
        <w:contextualSpacing w:val="0"/>
        <w:rPr>
          <w:rFonts w:ascii="Arial" w:hAnsi="Arial" w:cs="Arial"/>
          <w:sz w:val="18"/>
          <w:szCs w:val="18"/>
        </w:rPr>
      </w:pPr>
      <w:r>
        <w:rPr>
          <w:rFonts w:ascii="Arial" w:hAnsi="Arial" w:cs="Arial"/>
          <w:sz w:val="18"/>
          <w:szCs w:val="18"/>
        </w:rPr>
        <w:t xml:space="preserve">Ira indicated that based on the HCD-TNC Binding spec he planned to add a “Last Call” comment against the HCD-NAP spec dealing with the need to add design requirements in Section 3 and a comment </w:t>
      </w:r>
      <w:r>
        <w:rPr>
          <w:rFonts w:ascii="Arial" w:hAnsi="Arial" w:cs="Arial"/>
          <w:sz w:val="18"/>
          <w:szCs w:val="18"/>
        </w:rPr>
        <w:t xml:space="preserve">against </w:t>
      </w:r>
      <w:r>
        <w:rPr>
          <w:rFonts w:ascii="Arial" w:hAnsi="Arial" w:cs="Arial"/>
          <w:sz w:val="18"/>
          <w:szCs w:val="18"/>
        </w:rPr>
        <w:t>the HCD-ATTR spec to include the requirement to report the presence and status of Anti-Virus and Firewalls since both are now required.</w:t>
      </w:r>
    </w:p>
    <w:p w:rsidR="000F7F4D" w:rsidRPr="00B40A4A" w:rsidRDefault="00B40A4A" w:rsidP="000F7F4D">
      <w:pPr>
        <w:pStyle w:val="ListParagraph"/>
        <w:numPr>
          <w:ilvl w:val="0"/>
          <w:numId w:val="3"/>
        </w:numPr>
        <w:spacing w:before="120" w:after="0"/>
        <w:contextualSpacing w:val="0"/>
        <w:rPr>
          <w:rFonts w:ascii="Arial" w:hAnsi="Arial" w:cs="Arial"/>
          <w:sz w:val="18"/>
          <w:szCs w:val="18"/>
        </w:rPr>
      </w:pPr>
      <w:r>
        <w:rPr>
          <w:rFonts w:ascii="Arial" w:hAnsi="Arial" w:cs="Arial"/>
          <w:sz w:val="18"/>
          <w:szCs w:val="18"/>
        </w:rPr>
        <w:t>HCD-TNC Binding:</w:t>
      </w:r>
    </w:p>
    <w:p w:rsidR="00B40A4A" w:rsidRDefault="00B40A4A" w:rsidP="000F7F4D">
      <w:pPr>
        <w:pStyle w:val="ListParagraph"/>
        <w:numPr>
          <w:ilvl w:val="1"/>
          <w:numId w:val="3"/>
        </w:numPr>
        <w:spacing w:after="0"/>
        <w:ind w:left="720"/>
        <w:contextualSpacing w:val="0"/>
        <w:rPr>
          <w:rFonts w:ascii="Arial" w:hAnsi="Arial" w:cs="Arial"/>
          <w:sz w:val="18"/>
          <w:szCs w:val="18"/>
        </w:rPr>
      </w:pPr>
      <w:hyperlink r:id="rId15" w:tgtFrame="_blank" w:history="1">
        <w:r w:rsidRPr="00B40A4A">
          <w:rPr>
            <w:rStyle w:val="Hyperlink"/>
            <w:rFonts w:ascii="Arial" w:hAnsi="Arial" w:cs="Arial"/>
            <w:sz w:val="18"/>
            <w:szCs w:val="18"/>
          </w:rPr>
          <w:t>ftp://ftp.pwg.org/pub/pwg/ids/wd/wd-ids-tnc10-20121202-rev.pdf</w:t>
        </w:r>
      </w:hyperlink>
      <w:r w:rsidRPr="00B40A4A">
        <w:rPr>
          <w:rFonts w:ascii="Arial" w:hAnsi="Arial" w:cs="Arial"/>
          <w:sz w:val="18"/>
          <w:szCs w:val="18"/>
        </w:rPr>
        <w:t xml:space="preserve"> </w:t>
      </w:r>
    </w:p>
    <w:p w:rsidR="00E02A5F" w:rsidRPr="00E02A5F" w:rsidRDefault="00E02A5F" w:rsidP="00E02A5F">
      <w:pPr>
        <w:spacing w:after="0"/>
        <w:ind w:left="720"/>
        <w:rPr>
          <w:rFonts w:ascii="Arial" w:hAnsi="Arial" w:cs="Arial"/>
          <w:sz w:val="18"/>
          <w:szCs w:val="18"/>
        </w:rPr>
      </w:pPr>
      <w:r>
        <w:rPr>
          <w:rFonts w:ascii="Arial" w:hAnsi="Arial" w:cs="Arial"/>
          <w:sz w:val="18"/>
          <w:szCs w:val="18"/>
        </w:rPr>
        <w:t>Note: Any line numbers in the comments listed below refer to the line numbers in the version of the spec referenced in 7.a.</w:t>
      </w:r>
    </w:p>
    <w:p w:rsidR="00121B3A" w:rsidRDefault="00E02A5F" w:rsidP="000F7F4D">
      <w:pPr>
        <w:pStyle w:val="ListParagraph"/>
        <w:numPr>
          <w:ilvl w:val="1"/>
          <w:numId w:val="3"/>
        </w:numPr>
        <w:spacing w:after="0"/>
        <w:ind w:left="720"/>
        <w:contextualSpacing w:val="0"/>
        <w:rPr>
          <w:rFonts w:ascii="Arial" w:hAnsi="Arial" w:cs="Arial"/>
          <w:sz w:val="18"/>
          <w:szCs w:val="18"/>
        </w:rPr>
      </w:pPr>
      <w:r>
        <w:rPr>
          <w:rFonts w:ascii="Arial" w:hAnsi="Arial" w:cs="Arial"/>
          <w:sz w:val="18"/>
          <w:szCs w:val="18"/>
        </w:rPr>
        <w:t>Add an Acronyms subsection in Section 2, Terminology</w:t>
      </w:r>
      <w:r w:rsidR="00121B3A" w:rsidRPr="00B40A4A">
        <w:rPr>
          <w:rFonts w:ascii="Arial" w:hAnsi="Arial" w:cs="Arial"/>
          <w:sz w:val="18"/>
          <w:szCs w:val="18"/>
        </w:rPr>
        <w:t>.</w:t>
      </w:r>
      <w:r>
        <w:rPr>
          <w:rFonts w:ascii="Arial" w:hAnsi="Arial" w:cs="Arial"/>
          <w:sz w:val="18"/>
          <w:szCs w:val="18"/>
        </w:rPr>
        <w:t xml:space="preserve"> Make sure to include all acronyms used in the spec.</w:t>
      </w:r>
    </w:p>
    <w:p w:rsidR="00E02A5F" w:rsidRDefault="00E02A5F" w:rsidP="000F7F4D">
      <w:pPr>
        <w:pStyle w:val="ListParagraph"/>
        <w:numPr>
          <w:ilvl w:val="1"/>
          <w:numId w:val="3"/>
        </w:numPr>
        <w:spacing w:after="0"/>
        <w:ind w:left="720"/>
        <w:contextualSpacing w:val="0"/>
        <w:rPr>
          <w:rFonts w:ascii="Arial" w:hAnsi="Arial" w:cs="Arial"/>
          <w:sz w:val="18"/>
          <w:szCs w:val="18"/>
        </w:rPr>
      </w:pPr>
      <w:r>
        <w:rPr>
          <w:rFonts w:ascii="Arial" w:hAnsi="Arial" w:cs="Arial"/>
          <w:sz w:val="18"/>
          <w:szCs w:val="18"/>
        </w:rPr>
        <w:t xml:space="preserve">Global change: Change “network endpoint </w:t>
      </w:r>
      <w:r w:rsidRPr="00E02A5F">
        <w:rPr>
          <w:rFonts w:ascii="Arial" w:hAnsi="Arial" w:cs="Arial"/>
          <w:i/>
          <w:sz w:val="18"/>
          <w:szCs w:val="18"/>
        </w:rPr>
        <w:t>attachment</w:t>
      </w:r>
      <w:r>
        <w:rPr>
          <w:rFonts w:ascii="Arial" w:hAnsi="Arial" w:cs="Arial"/>
          <w:sz w:val="18"/>
          <w:szCs w:val="18"/>
        </w:rPr>
        <w:t xml:space="preserve">” to be “network endpoint </w:t>
      </w:r>
      <w:r w:rsidRPr="00E02A5F">
        <w:rPr>
          <w:rFonts w:ascii="Arial" w:hAnsi="Arial" w:cs="Arial"/>
          <w:b/>
          <w:i/>
          <w:sz w:val="18"/>
          <w:szCs w:val="18"/>
        </w:rPr>
        <w:t>assessment</w:t>
      </w:r>
      <w:r>
        <w:rPr>
          <w:rFonts w:ascii="Arial" w:hAnsi="Arial" w:cs="Arial"/>
          <w:sz w:val="18"/>
          <w:szCs w:val="18"/>
        </w:rPr>
        <w:t>” to be consistent with current PWG definition of NEA.</w:t>
      </w:r>
    </w:p>
    <w:p w:rsidR="00E02A5F" w:rsidRDefault="00E02A5F" w:rsidP="000F7F4D">
      <w:pPr>
        <w:pStyle w:val="ListParagraph"/>
        <w:numPr>
          <w:ilvl w:val="1"/>
          <w:numId w:val="3"/>
        </w:numPr>
        <w:spacing w:after="0"/>
        <w:ind w:left="720"/>
        <w:contextualSpacing w:val="0"/>
        <w:rPr>
          <w:rFonts w:ascii="Arial" w:hAnsi="Arial" w:cs="Arial"/>
          <w:sz w:val="18"/>
          <w:szCs w:val="18"/>
        </w:rPr>
      </w:pPr>
      <w:r>
        <w:rPr>
          <w:rFonts w:ascii="Arial" w:hAnsi="Arial" w:cs="Arial"/>
          <w:sz w:val="18"/>
          <w:szCs w:val="18"/>
        </w:rPr>
        <w:t>Global change: Add the specs referenced in the body of this spec to the list of References in Section 10.</w:t>
      </w:r>
    </w:p>
    <w:p w:rsidR="00E02A5F" w:rsidRDefault="00E02A5F" w:rsidP="000F7F4D">
      <w:pPr>
        <w:pStyle w:val="ListParagraph"/>
        <w:numPr>
          <w:ilvl w:val="1"/>
          <w:numId w:val="3"/>
        </w:numPr>
        <w:spacing w:after="0"/>
        <w:ind w:left="720"/>
        <w:contextualSpacing w:val="0"/>
        <w:rPr>
          <w:rFonts w:ascii="Arial" w:hAnsi="Arial" w:cs="Arial"/>
          <w:sz w:val="18"/>
          <w:szCs w:val="18"/>
        </w:rPr>
      </w:pPr>
      <w:r>
        <w:rPr>
          <w:rFonts w:ascii="Arial" w:hAnsi="Arial" w:cs="Arial"/>
          <w:sz w:val="18"/>
          <w:szCs w:val="18"/>
        </w:rPr>
        <w:t>Reword Section 3.1 to align with Section 3.1 in the HCD-ATTR spec.</w:t>
      </w:r>
    </w:p>
    <w:p w:rsidR="00E02A5F" w:rsidRDefault="005E2953" w:rsidP="000F7F4D">
      <w:pPr>
        <w:pStyle w:val="ListParagraph"/>
        <w:numPr>
          <w:ilvl w:val="1"/>
          <w:numId w:val="3"/>
        </w:numPr>
        <w:spacing w:after="0"/>
        <w:ind w:left="720"/>
        <w:contextualSpacing w:val="0"/>
        <w:rPr>
          <w:rFonts w:ascii="Arial" w:hAnsi="Arial" w:cs="Arial"/>
          <w:sz w:val="18"/>
          <w:szCs w:val="18"/>
        </w:rPr>
      </w:pPr>
      <w:r>
        <w:rPr>
          <w:rFonts w:ascii="Arial" w:hAnsi="Arial" w:cs="Arial"/>
          <w:sz w:val="18"/>
          <w:szCs w:val="18"/>
        </w:rPr>
        <w:t>Reword Section 3.4, Item 3) (lines 330-331) for clarity.</w:t>
      </w:r>
    </w:p>
    <w:p w:rsidR="005E2953" w:rsidRDefault="005E2953" w:rsidP="005E2953">
      <w:pPr>
        <w:pStyle w:val="ListParagraph"/>
        <w:numPr>
          <w:ilvl w:val="1"/>
          <w:numId w:val="3"/>
        </w:numPr>
        <w:spacing w:after="0"/>
        <w:ind w:left="720"/>
        <w:contextualSpacing w:val="0"/>
        <w:rPr>
          <w:rFonts w:ascii="Arial" w:hAnsi="Arial" w:cs="Arial"/>
          <w:sz w:val="18"/>
          <w:szCs w:val="18"/>
        </w:rPr>
      </w:pPr>
      <w:r>
        <w:rPr>
          <w:rFonts w:ascii="Arial" w:hAnsi="Arial" w:cs="Arial"/>
          <w:sz w:val="18"/>
          <w:szCs w:val="18"/>
        </w:rPr>
        <w:t xml:space="preserve">Reword Section 3.4, Item </w:t>
      </w:r>
      <w:r>
        <w:rPr>
          <w:rFonts w:ascii="Arial" w:hAnsi="Arial" w:cs="Arial"/>
          <w:sz w:val="18"/>
          <w:szCs w:val="18"/>
        </w:rPr>
        <w:t>5</w:t>
      </w:r>
      <w:r>
        <w:rPr>
          <w:rFonts w:ascii="Arial" w:hAnsi="Arial" w:cs="Arial"/>
          <w:sz w:val="18"/>
          <w:szCs w:val="18"/>
        </w:rPr>
        <w:t xml:space="preserve"> (lines </w:t>
      </w:r>
      <w:r>
        <w:rPr>
          <w:rFonts w:ascii="Arial" w:hAnsi="Arial" w:cs="Arial"/>
          <w:sz w:val="18"/>
          <w:szCs w:val="18"/>
        </w:rPr>
        <w:t>334-336</w:t>
      </w:r>
      <w:r>
        <w:rPr>
          <w:rFonts w:ascii="Arial" w:hAnsi="Arial" w:cs="Arial"/>
          <w:sz w:val="18"/>
          <w:szCs w:val="18"/>
        </w:rPr>
        <w:t>) for clarity.</w:t>
      </w:r>
    </w:p>
    <w:p w:rsidR="005E2953" w:rsidRDefault="005E2953" w:rsidP="000F7F4D">
      <w:pPr>
        <w:pStyle w:val="ListParagraph"/>
        <w:numPr>
          <w:ilvl w:val="1"/>
          <w:numId w:val="3"/>
        </w:numPr>
        <w:spacing w:after="0"/>
        <w:ind w:left="720"/>
        <w:contextualSpacing w:val="0"/>
        <w:rPr>
          <w:rFonts w:ascii="Arial" w:hAnsi="Arial" w:cs="Arial"/>
          <w:sz w:val="18"/>
          <w:szCs w:val="18"/>
        </w:rPr>
      </w:pPr>
      <w:r>
        <w:rPr>
          <w:rFonts w:ascii="Arial" w:hAnsi="Arial" w:cs="Arial"/>
          <w:sz w:val="18"/>
          <w:szCs w:val="18"/>
        </w:rPr>
        <w:t>Add in Section 5.1 (see line 577) discussion of the ordering of HCD attributes with respect to TNC components. Note that the WG agreed that the ordering should be TNC NEA attributes first; then unique PWG attributes; then duplicate PWG attributes.</w:t>
      </w:r>
    </w:p>
    <w:p w:rsidR="005E2953" w:rsidRDefault="005E2953" w:rsidP="000F7F4D">
      <w:pPr>
        <w:pStyle w:val="ListParagraph"/>
        <w:numPr>
          <w:ilvl w:val="1"/>
          <w:numId w:val="3"/>
        </w:numPr>
        <w:spacing w:after="0"/>
        <w:ind w:left="720"/>
        <w:contextualSpacing w:val="0"/>
        <w:rPr>
          <w:rFonts w:ascii="Arial" w:hAnsi="Arial" w:cs="Arial"/>
          <w:sz w:val="18"/>
          <w:szCs w:val="18"/>
        </w:rPr>
      </w:pPr>
      <w:r>
        <w:rPr>
          <w:rFonts w:ascii="Arial" w:hAnsi="Arial" w:cs="Arial"/>
          <w:sz w:val="18"/>
          <w:szCs w:val="18"/>
        </w:rPr>
        <w:t>Reword the Note in Section 5.1 (lines 583-585) for clarity.</w:t>
      </w:r>
    </w:p>
    <w:p w:rsidR="005E2953" w:rsidRDefault="005E2953" w:rsidP="000F7F4D">
      <w:pPr>
        <w:pStyle w:val="ListParagraph"/>
        <w:numPr>
          <w:ilvl w:val="1"/>
          <w:numId w:val="3"/>
        </w:numPr>
        <w:spacing w:after="0"/>
        <w:ind w:left="720"/>
        <w:contextualSpacing w:val="0"/>
        <w:rPr>
          <w:rFonts w:ascii="Arial" w:hAnsi="Arial" w:cs="Arial"/>
          <w:sz w:val="18"/>
          <w:szCs w:val="18"/>
        </w:rPr>
      </w:pPr>
      <w:r>
        <w:rPr>
          <w:rFonts w:ascii="Arial" w:hAnsi="Arial" w:cs="Arial"/>
          <w:sz w:val="18"/>
          <w:szCs w:val="18"/>
        </w:rPr>
        <w:t xml:space="preserve">Section 5.1, line 588: Revise the sentence to read “…transport protocol binding M UST include all of </w:t>
      </w:r>
      <w:r w:rsidRPr="005E2953">
        <w:rPr>
          <w:rFonts w:ascii="Arial" w:hAnsi="Arial" w:cs="Arial"/>
          <w:b/>
          <w:sz w:val="18"/>
          <w:szCs w:val="18"/>
        </w:rPr>
        <w:t>the REQUIRED</w:t>
      </w:r>
      <w:r>
        <w:rPr>
          <w:rFonts w:ascii="Arial" w:hAnsi="Arial" w:cs="Arial"/>
          <w:sz w:val="18"/>
          <w:szCs w:val="18"/>
        </w:rPr>
        <w:t xml:space="preserve"> attributes defined in this section.”</w:t>
      </w:r>
    </w:p>
    <w:p w:rsidR="005E2953" w:rsidRDefault="005E2953" w:rsidP="000F7F4D">
      <w:pPr>
        <w:pStyle w:val="ListParagraph"/>
        <w:numPr>
          <w:ilvl w:val="1"/>
          <w:numId w:val="3"/>
        </w:numPr>
        <w:spacing w:after="0"/>
        <w:ind w:left="720"/>
        <w:contextualSpacing w:val="0"/>
        <w:rPr>
          <w:rFonts w:ascii="Arial" w:hAnsi="Arial" w:cs="Arial"/>
          <w:sz w:val="18"/>
          <w:szCs w:val="18"/>
        </w:rPr>
      </w:pPr>
      <w:r>
        <w:rPr>
          <w:rFonts w:ascii="Arial" w:hAnsi="Arial" w:cs="Arial"/>
          <w:sz w:val="18"/>
          <w:szCs w:val="18"/>
        </w:rPr>
        <w:t>Joe gave the entire WG an action to look at the list of REQUIRED attributes in Section 5.1, lines 594-600 that could be omitted when using the [PT-EAP] posture transport protocol and provide any suggested changes in the list to Ira.</w:t>
      </w:r>
    </w:p>
    <w:p w:rsidR="00B6641E" w:rsidRDefault="00B6641E" w:rsidP="000F7F4D">
      <w:pPr>
        <w:pStyle w:val="ListParagraph"/>
        <w:numPr>
          <w:ilvl w:val="1"/>
          <w:numId w:val="3"/>
        </w:numPr>
        <w:spacing w:after="0"/>
        <w:ind w:left="720"/>
        <w:contextualSpacing w:val="0"/>
        <w:rPr>
          <w:rFonts w:ascii="Arial" w:hAnsi="Arial" w:cs="Arial"/>
          <w:sz w:val="18"/>
          <w:szCs w:val="18"/>
        </w:rPr>
      </w:pPr>
      <w:r>
        <w:rPr>
          <w:rFonts w:ascii="Arial" w:hAnsi="Arial" w:cs="Arial"/>
          <w:sz w:val="18"/>
          <w:szCs w:val="18"/>
        </w:rPr>
        <w:t xml:space="preserve">Reword the sentence in Section 5.1.1, lines 602-604. </w:t>
      </w:r>
    </w:p>
    <w:p w:rsidR="00B6641E" w:rsidRDefault="00B6641E" w:rsidP="000F7F4D">
      <w:pPr>
        <w:pStyle w:val="ListParagraph"/>
        <w:numPr>
          <w:ilvl w:val="1"/>
          <w:numId w:val="3"/>
        </w:numPr>
        <w:spacing w:after="0"/>
        <w:ind w:left="720"/>
        <w:contextualSpacing w:val="0"/>
        <w:rPr>
          <w:rFonts w:ascii="Arial" w:hAnsi="Arial" w:cs="Arial"/>
          <w:sz w:val="18"/>
          <w:szCs w:val="18"/>
        </w:rPr>
      </w:pPr>
      <w:r>
        <w:rPr>
          <w:rFonts w:ascii="Arial" w:hAnsi="Arial" w:cs="Arial"/>
          <w:sz w:val="18"/>
          <w:szCs w:val="18"/>
        </w:rPr>
        <w:t xml:space="preserve">Section 5.1.6, line 677 should be changed to read “Flags: </w:t>
      </w:r>
      <w:r w:rsidRPr="00B6641E">
        <w:rPr>
          <w:rFonts w:ascii="Arial" w:hAnsi="Arial" w:cs="Arial"/>
          <w:b/>
          <w:sz w:val="18"/>
          <w:szCs w:val="18"/>
        </w:rPr>
        <w:t xml:space="preserve">0x00 </w:t>
      </w:r>
      <w:r>
        <w:rPr>
          <w:rFonts w:ascii="Arial" w:hAnsi="Arial" w:cs="Arial"/>
          <w:sz w:val="18"/>
          <w:szCs w:val="18"/>
        </w:rPr>
        <w:t xml:space="preserve">(SKIP)”. </w:t>
      </w:r>
    </w:p>
    <w:p w:rsidR="00B6641E" w:rsidRDefault="00B6641E" w:rsidP="00B6641E">
      <w:pPr>
        <w:pStyle w:val="ListParagraph"/>
        <w:numPr>
          <w:ilvl w:val="1"/>
          <w:numId w:val="3"/>
        </w:numPr>
        <w:spacing w:after="0"/>
        <w:ind w:left="720"/>
        <w:contextualSpacing w:val="0"/>
        <w:rPr>
          <w:rFonts w:ascii="Arial" w:hAnsi="Arial" w:cs="Arial"/>
          <w:sz w:val="18"/>
          <w:szCs w:val="18"/>
        </w:rPr>
      </w:pPr>
      <w:r>
        <w:rPr>
          <w:rFonts w:ascii="Arial" w:hAnsi="Arial" w:cs="Arial"/>
          <w:sz w:val="18"/>
          <w:szCs w:val="18"/>
        </w:rPr>
        <w:t>Reword the Note in Section 5.</w:t>
      </w:r>
      <w:r>
        <w:rPr>
          <w:rFonts w:ascii="Arial" w:hAnsi="Arial" w:cs="Arial"/>
          <w:sz w:val="18"/>
          <w:szCs w:val="18"/>
        </w:rPr>
        <w:t xml:space="preserve">2 </w:t>
      </w:r>
      <w:r>
        <w:rPr>
          <w:rFonts w:ascii="Arial" w:hAnsi="Arial" w:cs="Arial"/>
          <w:sz w:val="18"/>
          <w:szCs w:val="18"/>
        </w:rPr>
        <w:t xml:space="preserve">(lines </w:t>
      </w:r>
      <w:r>
        <w:rPr>
          <w:rFonts w:ascii="Arial" w:hAnsi="Arial" w:cs="Arial"/>
          <w:sz w:val="18"/>
          <w:szCs w:val="18"/>
        </w:rPr>
        <w:t>825-827</w:t>
      </w:r>
      <w:r>
        <w:rPr>
          <w:rFonts w:ascii="Arial" w:hAnsi="Arial" w:cs="Arial"/>
          <w:sz w:val="18"/>
          <w:szCs w:val="18"/>
        </w:rPr>
        <w:t xml:space="preserve">) </w:t>
      </w:r>
      <w:r>
        <w:rPr>
          <w:rFonts w:ascii="Arial" w:hAnsi="Arial" w:cs="Arial"/>
          <w:sz w:val="18"/>
          <w:szCs w:val="18"/>
        </w:rPr>
        <w:t xml:space="preserve">to read the same as the updated Note in Section 5.1 (see comment 7.i). </w:t>
      </w:r>
    </w:p>
    <w:p w:rsidR="00B6641E" w:rsidRDefault="00B6641E" w:rsidP="000F7F4D">
      <w:pPr>
        <w:pStyle w:val="ListParagraph"/>
        <w:numPr>
          <w:ilvl w:val="1"/>
          <w:numId w:val="3"/>
        </w:numPr>
        <w:spacing w:after="0"/>
        <w:ind w:left="720"/>
        <w:contextualSpacing w:val="0"/>
        <w:rPr>
          <w:rFonts w:ascii="Arial" w:hAnsi="Arial" w:cs="Arial"/>
          <w:sz w:val="18"/>
          <w:szCs w:val="18"/>
        </w:rPr>
      </w:pPr>
      <w:r>
        <w:rPr>
          <w:rFonts w:ascii="Arial" w:hAnsi="Arial" w:cs="Arial"/>
          <w:sz w:val="18"/>
          <w:szCs w:val="18"/>
        </w:rPr>
        <w:t>Remove the extraneous bullet in Section 5.2, line 840.</w:t>
      </w:r>
    </w:p>
    <w:p w:rsidR="00B6641E" w:rsidRPr="00B6641E" w:rsidRDefault="00B6641E" w:rsidP="00B6641E">
      <w:pPr>
        <w:pStyle w:val="ListParagraph"/>
        <w:numPr>
          <w:ilvl w:val="1"/>
          <w:numId w:val="3"/>
        </w:numPr>
        <w:spacing w:after="0"/>
        <w:ind w:left="720"/>
        <w:contextualSpacing w:val="0"/>
        <w:rPr>
          <w:rFonts w:ascii="Arial" w:hAnsi="Arial" w:cs="Arial"/>
          <w:sz w:val="18"/>
          <w:szCs w:val="18"/>
        </w:rPr>
      </w:pPr>
      <w:r>
        <w:rPr>
          <w:rFonts w:ascii="Arial" w:hAnsi="Arial" w:cs="Arial"/>
          <w:sz w:val="18"/>
          <w:szCs w:val="18"/>
        </w:rPr>
        <w:t>Provide a list of conformance requirements for this spec in Section 6 after getting agreement of the list with the full IDS WG.</w:t>
      </w:r>
    </w:p>
    <w:p w:rsidR="00673954" w:rsidRPr="00CF669E" w:rsidRDefault="00CF669E" w:rsidP="00673954">
      <w:pPr>
        <w:pStyle w:val="ListParagraph"/>
        <w:numPr>
          <w:ilvl w:val="0"/>
          <w:numId w:val="3"/>
        </w:numPr>
        <w:spacing w:before="120" w:after="0"/>
        <w:contextualSpacing w:val="0"/>
        <w:rPr>
          <w:rFonts w:ascii="Arial" w:hAnsi="Arial" w:cs="Arial"/>
          <w:sz w:val="18"/>
          <w:szCs w:val="18"/>
        </w:rPr>
      </w:pPr>
      <w:r>
        <w:rPr>
          <w:rFonts w:ascii="Arial" w:hAnsi="Arial" w:cs="Arial"/>
          <w:sz w:val="18"/>
          <w:szCs w:val="18"/>
        </w:rPr>
        <w:t>New MFP Protection Profile</w:t>
      </w:r>
    </w:p>
    <w:p w:rsidR="00673954" w:rsidRPr="00CF669E" w:rsidRDefault="00CF669E" w:rsidP="00673954">
      <w:pPr>
        <w:pStyle w:val="ListParagraph"/>
        <w:numPr>
          <w:ilvl w:val="1"/>
          <w:numId w:val="3"/>
        </w:numPr>
        <w:spacing w:after="0"/>
        <w:ind w:left="720"/>
        <w:contextualSpacing w:val="0"/>
        <w:rPr>
          <w:rFonts w:ascii="Arial" w:hAnsi="Arial" w:cs="Arial"/>
          <w:sz w:val="18"/>
          <w:szCs w:val="18"/>
        </w:rPr>
      </w:pPr>
      <w:r w:rsidRPr="00CF669E">
        <w:rPr>
          <w:rFonts w:ascii="Arial" w:hAnsi="Arial" w:cs="Arial"/>
          <w:sz w:val="18"/>
          <w:szCs w:val="18"/>
        </w:rPr>
        <w:t xml:space="preserve">Al Sukert and Brian Smithson discussed the </w:t>
      </w:r>
      <w:r>
        <w:rPr>
          <w:rFonts w:ascii="Arial" w:hAnsi="Arial" w:cs="Arial"/>
          <w:sz w:val="18"/>
          <w:szCs w:val="18"/>
        </w:rPr>
        <w:t xml:space="preserve">meeting slides on the </w:t>
      </w:r>
      <w:r w:rsidRPr="00CF669E">
        <w:rPr>
          <w:rFonts w:ascii="Arial" w:hAnsi="Arial" w:cs="Arial"/>
          <w:sz w:val="18"/>
          <w:szCs w:val="18"/>
        </w:rPr>
        <w:t>new MFP Protection Profile</w:t>
      </w:r>
      <w:r>
        <w:rPr>
          <w:rFonts w:ascii="Arial" w:hAnsi="Arial" w:cs="Arial"/>
          <w:sz w:val="18"/>
          <w:szCs w:val="18"/>
        </w:rPr>
        <w:t xml:space="preserve"> (PP). </w:t>
      </w:r>
    </w:p>
    <w:p w:rsidR="00900287" w:rsidRPr="00CF669E" w:rsidRDefault="00900287" w:rsidP="00900287">
      <w:pPr>
        <w:pStyle w:val="ListParagraph"/>
        <w:numPr>
          <w:ilvl w:val="1"/>
          <w:numId w:val="3"/>
        </w:numPr>
        <w:spacing w:after="0"/>
        <w:ind w:left="720"/>
        <w:contextualSpacing w:val="0"/>
        <w:rPr>
          <w:rFonts w:ascii="Arial" w:hAnsi="Arial" w:cs="Arial"/>
          <w:sz w:val="18"/>
          <w:szCs w:val="18"/>
        </w:rPr>
      </w:pPr>
      <w:r w:rsidRPr="00CF669E">
        <w:rPr>
          <w:rFonts w:ascii="Arial" w:hAnsi="Arial" w:cs="Arial"/>
          <w:sz w:val="18"/>
          <w:szCs w:val="18"/>
        </w:rPr>
        <w:t>Key points raised:</w:t>
      </w:r>
    </w:p>
    <w:p w:rsidR="00B15C55" w:rsidRDefault="00CF669E" w:rsidP="00B15C55">
      <w:pPr>
        <w:pStyle w:val="ListParagraph"/>
        <w:numPr>
          <w:ilvl w:val="1"/>
          <w:numId w:val="5"/>
        </w:numPr>
        <w:spacing w:after="0"/>
        <w:contextualSpacing w:val="0"/>
        <w:rPr>
          <w:rFonts w:ascii="Arial" w:hAnsi="Arial" w:cs="Arial"/>
          <w:sz w:val="18"/>
          <w:szCs w:val="18"/>
        </w:rPr>
      </w:pPr>
      <w:r>
        <w:rPr>
          <w:rFonts w:ascii="Arial" w:hAnsi="Arial" w:cs="Arial"/>
          <w:sz w:val="18"/>
          <w:szCs w:val="18"/>
        </w:rPr>
        <w:t>New Technical Committee kicked off in Sep 2012 to develop a new MFP Protection Profile</w:t>
      </w:r>
      <w:r w:rsidR="00F70B62">
        <w:rPr>
          <w:rFonts w:ascii="Arial" w:hAnsi="Arial" w:cs="Arial"/>
          <w:sz w:val="18"/>
          <w:szCs w:val="18"/>
        </w:rPr>
        <w:t xml:space="preserve"> that will replace the currently required IEEE 2600.2 PP in the US</w:t>
      </w:r>
      <w:r>
        <w:rPr>
          <w:rFonts w:ascii="Arial" w:hAnsi="Arial" w:cs="Arial"/>
          <w:sz w:val="18"/>
          <w:szCs w:val="18"/>
        </w:rPr>
        <w:t xml:space="preserve">. Is a joint NIAP (US Scheme) -IPA (Japanese Scheme) effort with IPA as the lead with participation </w:t>
      </w:r>
      <w:r w:rsidR="00D51BA5">
        <w:rPr>
          <w:rFonts w:ascii="Arial" w:hAnsi="Arial" w:cs="Arial"/>
          <w:sz w:val="18"/>
          <w:szCs w:val="18"/>
        </w:rPr>
        <w:t>from</w:t>
      </w:r>
      <w:r>
        <w:rPr>
          <w:rFonts w:ascii="Arial" w:hAnsi="Arial" w:cs="Arial"/>
          <w:sz w:val="18"/>
          <w:szCs w:val="18"/>
        </w:rPr>
        <w:t xml:space="preserve"> US and Japanese vendors.</w:t>
      </w:r>
    </w:p>
    <w:p w:rsidR="00CF669E" w:rsidRDefault="00CF669E" w:rsidP="00B15C55">
      <w:pPr>
        <w:pStyle w:val="ListParagraph"/>
        <w:numPr>
          <w:ilvl w:val="1"/>
          <w:numId w:val="5"/>
        </w:numPr>
        <w:spacing w:after="0"/>
        <w:contextualSpacing w:val="0"/>
        <w:rPr>
          <w:rFonts w:ascii="Arial" w:hAnsi="Arial" w:cs="Arial"/>
          <w:sz w:val="18"/>
          <w:szCs w:val="18"/>
        </w:rPr>
      </w:pPr>
      <w:r>
        <w:rPr>
          <w:rFonts w:ascii="Arial" w:hAnsi="Arial" w:cs="Arial"/>
          <w:sz w:val="18"/>
          <w:szCs w:val="18"/>
        </w:rPr>
        <w:t>Currently working on the Security Problem Definition (SPD) – note the mistake on Slide 13. Plan was to have the SPD done by end of Dec 2012 and full PP done by Mar 2013. We might have a draft PP by the next International CC Conference in Sep 2013, but that’s doubtful given current progress.</w:t>
      </w:r>
    </w:p>
    <w:p w:rsidR="00CB4D83" w:rsidRDefault="00CB4D83" w:rsidP="00B15C55">
      <w:pPr>
        <w:pStyle w:val="ListParagraph"/>
        <w:numPr>
          <w:ilvl w:val="1"/>
          <w:numId w:val="5"/>
        </w:numPr>
        <w:spacing w:after="0"/>
        <w:contextualSpacing w:val="0"/>
        <w:rPr>
          <w:rFonts w:ascii="Arial" w:hAnsi="Arial" w:cs="Arial"/>
          <w:sz w:val="18"/>
          <w:szCs w:val="18"/>
        </w:rPr>
      </w:pPr>
      <w:r>
        <w:rPr>
          <w:rFonts w:ascii="Arial" w:hAnsi="Arial" w:cs="Arial"/>
          <w:sz w:val="18"/>
          <w:szCs w:val="18"/>
        </w:rPr>
        <w:t>Still some issues in the SPD to resolve as follows:</w:t>
      </w:r>
    </w:p>
    <w:p w:rsidR="00CB4D83" w:rsidRDefault="00CB4D83" w:rsidP="00C14D31">
      <w:pPr>
        <w:pStyle w:val="ListParagraph"/>
        <w:numPr>
          <w:ilvl w:val="2"/>
          <w:numId w:val="5"/>
        </w:numPr>
        <w:spacing w:after="0"/>
        <w:ind w:left="1440" w:hanging="216"/>
        <w:contextualSpacing w:val="0"/>
        <w:rPr>
          <w:rFonts w:ascii="Arial" w:hAnsi="Arial" w:cs="Arial"/>
          <w:sz w:val="18"/>
          <w:szCs w:val="18"/>
        </w:rPr>
      </w:pPr>
      <w:r>
        <w:rPr>
          <w:rFonts w:ascii="Arial" w:hAnsi="Arial" w:cs="Arial"/>
          <w:sz w:val="18"/>
          <w:szCs w:val="18"/>
        </w:rPr>
        <w:t xml:space="preserve">Scope of PP: Current SPD is written to apply to MFPs only. IPA wants to include network printers/scanners in the PP. Current NIAP and vendor position is that we don’t want two separate </w:t>
      </w:r>
      <w:r>
        <w:rPr>
          <w:rFonts w:ascii="Arial" w:hAnsi="Arial" w:cs="Arial"/>
          <w:sz w:val="18"/>
          <w:szCs w:val="18"/>
        </w:rPr>
        <w:lastRenderedPageBreak/>
        <w:t>PPs (one for MFPs and one for network printers/scanners) so scope should cover both; IPA favors separate PPs. Issue still to be resolved.</w:t>
      </w:r>
    </w:p>
    <w:p w:rsidR="00CB4D83" w:rsidRDefault="00CB4D83" w:rsidP="00C14D31">
      <w:pPr>
        <w:pStyle w:val="ListParagraph"/>
        <w:numPr>
          <w:ilvl w:val="2"/>
          <w:numId w:val="5"/>
        </w:numPr>
        <w:spacing w:after="0"/>
        <w:ind w:left="1440" w:hanging="216"/>
        <w:contextualSpacing w:val="0"/>
        <w:rPr>
          <w:rFonts w:ascii="Arial" w:hAnsi="Arial" w:cs="Arial"/>
          <w:sz w:val="18"/>
          <w:szCs w:val="18"/>
        </w:rPr>
      </w:pPr>
      <w:r>
        <w:rPr>
          <w:rFonts w:ascii="Arial" w:hAnsi="Arial" w:cs="Arial"/>
          <w:sz w:val="18"/>
          <w:szCs w:val="18"/>
        </w:rPr>
        <w:t xml:space="preserve">Address specifics for standardized security protocols like SSLv3: IPA </w:t>
      </w:r>
      <w:r w:rsidR="00F70B62">
        <w:rPr>
          <w:rFonts w:ascii="Arial" w:hAnsi="Arial" w:cs="Arial"/>
          <w:sz w:val="18"/>
          <w:szCs w:val="18"/>
        </w:rPr>
        <w:t xml:space="preserve">wants a policy for interoperability of security protocols; the IPA </w:t>
      </w:r>
      <w:r>
        <w:rPr>
          <w:rFonts w:ascii="Arial" w:hAnsi="Arial" w:cs="Arial"/>
          <w:sz w:val="18"/>
          <w:szCs w:val="18"/>
        </w:rPr>
        <w:t xml:space="preserve">concern is that they want the PP to make sure that security protocols like IPSec are implemented properly (apparently that has been an issue in past CC certifications of MFPs in Japan). </w:t>
      </w:r>
      <w:r w:rsidR="00F70B62">
        <w:rPr>
          <w:rFonts w:ascii="Arial" w:hAnsi="Arial" w:cs="Arial"/>
          <w:sz w:val="18"/>
          <w:szCs w:val="18"/>
        </w:rPr>
        <w:t xml:space="preserve">NIAP’s position is that this should be done as part of setup activities and not specified in detail in the PP. </w:t>
      </w:r>
      <w:r w:rsidR="00F70B62">
        <w:rPr>
          <w:rFonts w:ascii="Arial" w:hAnsi="Arial" w:cs="Arial"/>
          <w:sz w:val="18"/>
          <w:szCs w:val="18"/>
        </w:rPr>
        <w:t>Issue still to be resolved.</w:t>
      </w:r>
    </w:p>
    <w:p w:rsidR="00F70B62" w:rsidRPr="00CF669E" w:rsidRDefault="00F70B62" w:rsidP="00C14D31">
      <w:pPr>
        <w:pStyle w:val="ListParagraph"/>
        <w:numPr>
          <w:ilvl w:val="2"/>
          <w:numId w:val="5"/>
        </w:numPr>
        <w:spacing w:after="0"/>
        <w:ind w:left="1440" w:hanging="216"/>
        <w:contextualSpacing w:val="0"/>
        <w:rPr>
          <w:rFonts w:ascii="Arial" w:hAnsi="Arial" w:cs="Arial"/>
          <w:sz w:val="18"/>
          <w:szCs w:val="18"/>
        </w:rPr>
      </w:pPr>
      <w:r>
        <w:rPr>
          <w:rFonts w:ascii="Arial" w:hAnsi="Arial" w:cs="Arial"/>
          <w:sz w:val="18"/>
          <w:szCs w:val="18"/>
        </w:rPr>
        <w:t xml:space="preserve">Whether or not to require self-test on start-up and/or self-test associated with repair/trusted updates in the PP: The issue is whether to keep the self-test requirements that were included in IEEE 2600.2. NIAP wants to add the additional self-test requirement for trusted updates to make sure that the device recognizes when untrusted updates are being attempted; seems to be general agreement that this needs to be included in the new PP. </w:t>
      </w:r>
      <w:r w:rsidR="00516E9A">
        <w:rPr>
          <w:rFonts w:ascii="Arial" w:hAnsi="Arial" w:cs="Arial"/>
          <w:sz w:val="18"/>
          <w:szCs w:val="18"/>
        </w:rPr>
        <w:t>NIAP p</w:t>
      </w:r>
      <w:r>
        <w:rPr>
          <w:rFonts w:ascii="Arial" w:hAnsi="Arial" w:cs="Arial"/>
          <w:sz w:val="18"/>
          <w:szCs w:val="18"/>
        </w:rPr>
        <w:t xml:space="preserve">osition on self-test on start-up is that </w:t>
      </w:r>
      <w:r w:rsidR="00516E9A">
        <w:rPr>
          <w:rFonts w:ascii="Arial" w:hAnsi="Arial" w:cs="Arial"/>
          <w:sz w:val="18"/>
          <w:szCs w:val="18"/>
        </w:rPr>
        <w:t xml:space="preserve">it should be the same as in IEEE 2600.2 –only to prevent compromise due to malfunction. </w:t>
      </w:r>
      <w:r w:rsidR="00516E9A">
        <w:rPr>
          <w:rFonts w:ascii="Arial" w:hAnsi="Arial" w:cs="Arial"/>
          <w:sz w:val="18"/>
          <w:szCs w:val="18"/>
        </w:rPr>
        <w:t>Issue still to be resolved.</w:t>
      </w:r>
    </w:p>
    <w:p w:rsidR="005C1510" w:rsidRDefault="00656C8F" w:rsidP="005C1510">
      <w:pPr>
        <w:pStyle w:val="ListParagraph"/>
        <w:numPr>
          <w:ilvl w:val="1"/>
          <w:numId w:val="3"/>
        </w:numPr>
        <w:spacing w:after="0"/>
        <w:ind w:left="720"/>
        <w:contextualSpacing w:val="0"/>
        <w:rPr>
          <w:rFonts w:ascii="Arial" w:hAnsi="Arial" w:cs="Arial"/>
          <w:sz w:val="18"/>
          <w:szCs w:val="18"/>
        </w:rPr>
      </w:pPr>
      <w:r>
        <w:rPr>
          <w:rFonts w:ascii="Arial" w:hAnsi="Arial" w:cs="Arial"/>
          <w:sz w:val="18"/>
          <w:szCs w:val="18"/>
        </w:rPr>
        <w:t>We</w:t>
      </w:r>
      <w:r w:rsidR="00250C7B" w:rsidRPr="00CF669E">
        <w:rPr>
          <w:rFonts w:ascii="Arial" w:hAnsi="Arial" w:cs="Arial"/>
          <w:sz w:val="18"/>
          <w:szCs w:val="18"/>
        </w:rPr>
        <w:t xml:space="preserve"> discussed </w:t>
      </w:r>
      <w:r>
        <w:rPr>
          <w:rFonts w:ascii="Arial" w:hAnsi="Arial" w:cs="Arial"/>
          <w:sz w:val="18"/>
          <w:szCs w:val="18"/>
        </w:rPr>
        <w:t>what the IDS’s role in the development of this PP should be</w:t>
      </w:r>
      <w:r w:rsidR="00250C7B" w:rsidRPr="00CF669E">
        <w:rPr>
          <w:rFonts w:ascii="Arial" w:hAnsi="Arial" w:cs="Arial"/>
          <w:sz w:val="18"/>
          <w:szCs w:val="18"/>
        </w:rPr>
        <w:t xml:space="preserve">. </w:t>
      </w:r>
      <w:r>
        <w:rPr>
          <w:rFonts w:ascii="Arial" w:hAnsi="Arial" w:cs="Arial"/>
          <w:sz w:val="18"/>
          <w:szCs w:val="18"/>
        </w:rPr>
        <w:t>There was a</w:t>
      </w:r>
      <w:r w:rsidR="00250C7B" w:rsidRPr="00CF669E">
        <w:rPr>
          <w:rFonts w:ascii="Arial" w:hAnsi="Arial" w:cs="Arial"/>
          <w:sz w:val="18"/>
          <w:szCs w:val="18"/>
        </w:rPr>
        <w:t xml:space="preserve"> general consensus </w:t>
      </w:r>
      <w:r>
        <w:rPr>
          <w:rFonts w:ascii="Arial" w:hAnsi="Arial" w:cs="Arial"/>
          <w:sz w:val="18"/>
          <w:szCs w:val="18"/>
        </w:rPr>
        <w:t>that because the IDS is dealing with security it just couldn’t “not do anything”. The consensus was that this topic should be included in all subsequent IDS Face-to-Face Meetings and that the IDS will attempt to serve as a forum for vendors to provide ideas on what should go in the PP</w:t>
      </w:r>
      <w:r w:rsidR="00C14D31">
        <w:rPr>
          <w:rFonts w:ascii="Arial" w:hAnsi="Arial" w:cs="Arial"/>
          <w:sz w:val="18"/>
          <w:szCs w:val="18"/>
        </w:rPr>
        <w:t xml:space="preserve"> and help review the PP</w:t>
      </w:r>
      <w:r w:rsidR="005C1510" w:rsidRPr="00CF669E">
        <w:rPr>
          <w:rFonts w:ascii="Arial" w:hAnsi="Arial" w:cs="Arial"/>
          <w:sz w:val="18"/>
          <w:szCs w:val="18"/>
        </w:rPr>
        <w:t>.</w:t>
      </w:r>
      <w:r>
        <w:rPr>
          <w:rFonts w:ascii="Arial" w:hAnsi="Arial" w:cs="Arial"/>
          <w:sz w:val="18"/>
          <w:szCs w:val="18"/>
        </w:rPr>
        <w:t xml:space="preserve"> If any IDS members want a  more active role they are welcome to join the MFP PP Technical Committee (the link is included on Slide 15). </w:t>
      </w:r>
    </w:p>
    <w:p w:rsidR="00656C8F" w:rsidRPr="00CF669E" w:rsidRDefault="00656C8F" w:rsidP="00656C8F">
      <w:pPr>
        <w:pStyle w:val="ListParagraph"/>
        <w:numPr>
          <w:ilvl w:val="0"/>
          <w:numId w:val="3"/>
        </w:numPr>
        <w:spacing w:before="120" w:after="0"/>
        <w:contextualSpacing w:val="0"/>
        <w:rPr>
          <w:rFonts w:ascii="Arial" w:hAnsi="Arial" w:cs="Arial"/>
          <w:sz w:val="18"/>
          <w:szCs w:val="18"/>
        </w:rPr>
      </w:pPr>
      <w:r>
        <w:rPr>
          <w:rFonts w:ascii="Arial" w:hAnsi="Arial" w:cs="Arial"/>
          <w:sz w:val="18"/>
          <w:szCs w:val="18"/>
        </w:rPr>
        <w:t>TCG Update</w:t>
      </w:r>
    </w:p>
    <w:p w:rsidR="00656C8F" w:rsidRPr="00CF669E" w:rsidRDefault="00656C8F" w:rsidP="00656C8F">
      <w:pPr>
        <w:pStyle w:val="ListParagraph"/>
        <w:numPr>
          <w:ilvl w:val="1"/>
          <w:numId w:val="3"/>
        </w:numPr>
        <w:spacing w:after="0"/>
        <w:ind w:left="720"/>
        <w:contextualSpacing w:val="0"/>
        <w:rPr>
          <w:rFonts w:ascii="Arial" w:hAnsi="Arial" w:cs="Arial"/>
          <w:sz w:val="18"/>
          <w:szCs w:val="18"/>
        </w:rPr>
      </w:pPr>
      <w:r>
        <w:rPr>
          <w:rFonts w:ascii="Arial" w:hAnsi="Arial" w:cs="Arial"/>
          <w:sz w:val="18"/>
          <w:szCs w:val="18"/>
        </w:rPr>
        <w:t>Ira went over the latest TCG status (see Slide 16).</w:t>
      </w:r>
      <w:r>
        <w:rPr>
          <w:rFonts w:ascii="Arial" w:hAnsi="Arial" w:cs="Arial"/>
          <w:sz w:val="18"/>
          <w:szCs w:val="18"/>
        </w:rPr>
        <w:t xml:space="preserve"> </w:t>
      </w:r>
    </w:p>
    <w:p w:rsidR="00656C8F" w:rsidRDefault="00656C8F" w:rsidP="005C1510">
      <w:pPr>
        <w:pStyle w:val="ListParagraph"/>
        <w:numPr>
          <w:ilvl w:val="1"/>
          <w:numId w:val="3"/>
        </w:numPr>
        <w:spacing w:after="0"/>
        <w:ind w:left="720"/>
        <w:contextualSpacing w:val="0"/>
        <w:rPr>
          <w:rFonts w:ascii="Arial" w:hAnsi="Arial" w:cs="Arial"/>
          <w:sz w:val="18"/>
          <w:szCs w:val="18"/>
        </w:rPr>
      </w:pPr>
      <w:r>
        <w:rPr>
          <w:rFonts w:ascii="Arial" w:hAnsi="Arial" w:cs="Arial"/>
          <w:sz w:val="18"/>
          <w:szCs w:val="18"/>
        </w:rPr>
        <w:t>Updates from the slide:</w:t>
      </w:r>
    </w:p>
    <w:p w:rsidR="00656C8F" w:rsidRDefault="00656C8F" w:rsidP="00656C8F">
      <w:pPr>
        <w:pStyle w:val="ListParagraph"/>
        <w:numPr>
          <w:ilvl w:val="1"/>
          <w:numId w:val="9"/>
        </w:numPr>
        <w:spacing w:after="0"/>
        <w:contextualSpacing w:val="0"/>
        <w:rPr>
          <w:rFonts w:ascii="Arial" w:hAnsi="Arial" w:cs="Arial"/>
          <w:sz w:val="18"/>
          <w:szCs w:val="18"/>
        </w:rPr>
      </w:pPr>
      <w:r>
        <w:rPr>
          <w:rFonts w:ascii="Arial" w:hAnsi="Arial" w:cs="Arial"/>
          <w:sz w:val="18"/>
          <w:szCs w:val="18"/>
        </w:rPr>
        <w:t>The PT-TLS spec was approved last week by the IESG.</w:t>
      </w:r>
    </w:p>
    <w:p w:rsidR="00656C8F" w:rsidRDefault="00656C8F" w:rsidP="00656C8F">
      <w:pPr>
        <w:pStyle w:val="ListParagraph"/>
        <w:numPr>
          <w:ilvl w:val="1"/>
          <w:numId w:val="9"/>
        </w:numPr>
        <w:spacing w:after="0"/>
        <w:contextualSpacing w:val="0"/>
        <w:rPr>
          <w:rFonts w:ascii="Arial" w:hAnsi="Arial" w:cs="Arial"/>
          <w:sz w:val="18"/>
          <w:szCs w:val="18"/>
        </w:rPr>
      </w:pPr>
      <w:r>
        <w:rPr>
          <w:rFonts w:ascii="Arial" w:hAnsi="Arial" w:cs="Arial"/>
          <w:sz w:val="18"/>
          <w:szCs w:val="18"/>
        </w:rPr>
        <w:t>The PT-EAP spec is undergoing IESG “Last Call” review. All comments from this review will be addressed in the spec.</w:t>
      </w:r>
      <w:r w:rsidR="00301F3A">
        <w:rPr>
          <w:rFonts w:ascii="Arial" w:hAnsi="Arial" w:cs="Arial"/>
          <w:sz w:val="18"/>
          <w:szCs w:val="18"/>
        </w:rPr>
        <w:t xml:space="preserve"> </w:t>
      </w:r>
    </w:p>
    <w:p w:rsidR="00301F3A" w:rsidRDefault="00301F3A" w:rsidP="00656C8F">
      <w:pPr>
        <w:pStyle w:val="ListParagraph"/>
        <w:numPr>
          <w:ilvl w:val="1"/>
          <w:numId w:val="9"/>
        </w:numPr>
        <w:spacing w:after="0"/>
        <w:contextualSpacing w:val="0"/>
        <w:rPr>
          <w:rFonts w:ascii="Arial" w:hAnsi="Arial" w:cs="Arial"/>
          <w:sz w:val="18"/>
          <w:szCs w:val="18"/>
        </w:rPr>
      </w:pPr>
      <w:r>
        <w:rPr>
          <w:rFonts w:ascii="Arial" w:hAnsi="Arial" w:cs="Arial"/>
          <w:sz w:val="18"/>
          <w:szCs w:val="18"/>
        </w:rPr>
        <w:t>Implementation of TEAP will be made mandatory in the PT specs.</w:t>
      </w:r>
    </w:p>
    <w:p w:rsidR="00301F3A" w:rsidRPr="00CF669E" w:rsidRDefault="00C14D31" w:rsidP="00656C8F">
      <w:pPr>
        <w:pStyle w:val="ListParagraph"/>
        <w:numPr>
          <w:ilvl w:val="1"/>
          <w:numId w:val="9"/>
        </w:numPr>
        <w:spacing w:after="0"/>
        <w:contextualSpacing w:val="0"/>
        <w:rPr>
          <w:rFonts w:ascii="Arial" w:hAnsi="Arial" w:cs="Arial"/>
          <w:sz w:val="18"/>
          <w:szCs w:val="18"/>
        </w:rPr>
      </w:pPr>
      <w:r>
        <w:rPr>
          <w:rFonts w:ascii="Arial" w:hAnsi="Arial" w:cs="Arial"/>
          <w:sz w:val="18"/>
          <w:szCs w:val="18"/>
        </w:rPr>
        <w:t xml:space="preserve">Is a big effort on the part of the TCG to cooperate with OASIS on XACML. </w:t>
      </w:r>
    </w:p>
    <w:p w:rsidR="00603C1C" w:rsidRPr="00CF669E" w:rsidRDefault="00603C1C" w:rsidP="00603C1C">
      <w:pPr>
        <w:pStyle w:val="ListParagraph"/>
        <w:numPr>
          <w:ilvl w:val="0"/>
          <w:numId w:val="3"/>
        </w:numPr>
        <w:spacing w:before="120" w:after="0"/>
        <w:contextualSpacing w:val="0"/>
        <w:rPr>
          <w:rFonts w:ascii="Arial" w:hAnsi="Arial" w:cs="Arial"/>
          <w:sz w:val="18"/>
          <w:szCs w:val="18"/>
        </w:rPr>
      </w:pPr>
      <w:r>
        <w:rPr>
          <w:rFonts w:ascii="Arial" w:hAnsi="Arial" w:cs="Arial"/>
          <w:sz w:val="18"/>
          <w:szCs w:val="18"/>
        </w:rPr>
        <w:t>Future Activities (Slide 17)</w:t>
      </w:r>
    </w:p>
    <w:p w:rsidR="00603C1C" w:rsidRPr="00603C1C" w:rsidRDefault="00603C1C" w:rsidP="00603C1C">
      <w:pPr>
        <w:pStyle w:val="ListParagraph"/>
        <w:numPr>
          <w:ilvl w:val="1"/>
          <w:numId w:val="10"/>
        </w:numPr>
        <w:spacing w:after="0"/>
        <w:ind w:left="720"/>
        <w:contextualSpacing w:val="0"/>
        <w:rPr>
          <w:rFonts w:ascii="Arial" w:hAnsi="Arial" w:cs="Arial"/>
          <w:sz w:val="18"/>
          <w:szCs w:val="18"/>
        </w:rPr>
      </w:pPr>
      <w:r>
        <w:rPr>
          <w:rFonts w:ascii="Arial" w:hAnsi="Arial" w:cs="Arial"/>
          <w:sz w:val="18"/>
          <w:szCs w:val="18"/>
        </w:rPr>
        <w:t xml:space="preserve">Randy Turner brought up the issue of SCAP </w:t>
      </w:r>
      <w:r w:rsidR="00CE4C10">
        <w:rPr>
          <w:rFonts w:ascii="Arial" w:hAnsi="Arial" w:cs="Arial"/>
          <w:sz w:val="18"/>
          <w:szCs w:val="18"/>
        </w:rPr>
        <w:t xml:space="preserve">and how it might be implemented in the IDS specs. Joe gave Randy, Brain Smithson and himself an action to monitor the TCG’s SCAP Mapping spec for implementation in the IDS specs. </w:t>
      </w:r>
    </w:p>
    <w:p w:rsidR="005C1510" w:rsidRPr="00CE4C10" w:rsidRDefault="005C1510" w:rsidP="005C1510">
      <w:pPr>
        <w:spacing w:before="240" w:after="0"/>
        <w:rPr>
          <w:rFonts w:ascii="Arial" w:hAnsi="Arial" w:cs="Arial"/>
          <w:b/>
          <w:sz w:val="20"/>
          <w:szCs w:val="20"/>
        </w:rPr>
      </w:pPr>
      <w:r w:rsidRPr="00CE4C10">
        <w:rPr>
          <w:rFonts w:ascii="Arial" w:hAnsi="Arial" w:cs="Arial"/>
          <w:b/>
          <w:sz w:val="20"/>
          <w:szCs w:val="20"/>
        </w:rPr>
        <w:t xml:space="preserve">Next Steps </w:t>
      </w:r>
    </w:p>
    <w:p w:rsidR="005C1510" w:rsidRPr="00CE4C10" w:rsidRDefault="005C1510" w:rsidP="005C1510">
      <w:pPr>
        <w:pStyle w:val="ListParagraph"/>
        <w:numPr>
          <w:ilvl w:val="0"/>
          <w:numId w:val="7"/>
        </w:numPr>
        <w:spacing w:after="0"/>
        <w:rPr>
          <w:rFonts w:ascii="Arial" w:hAnsi="Arial" w:cs="Arial"/>
          <w:sz w:val="18"/>
          <w:szCs w:val="18"/>
        </w:rPr>
      </w:pPr>
      <w:r w:rsidRPr="00CE4C10">
        <w:rPr>
          <w:rFonts w:ascii="Arial" w:hAnsi="Arial" w:cs="Arial"/>
          <w:sz w:val="18"/>
          <w:szCs w:val="18"/>
        </w:rPr>
        <w:t xml:space="preserve">Next Conference Call </w:t>
      </w:r>
      <w:r w:rsidR="00CE4C10">
        <w:rPr>
          <w:rFonts w:ascii="Arial" w:hAnsi="Arial" w:cs="Arial"/>
          <w:sz w:val="18"/>
          <w:szCs w:val="18"/>
        </w:rPr>
        <w:t>January 7, 2013</w:t>
      </w:r>
      <w:r w:rsidRPr="00CE4C10">
        <w:rPr>
          <w:rFonts w:ascii="Arial" w:hAnsi="Arial" w:cs="Arial"/>
          <w:sz w:val="18"/>
          <w:szCs w:val="18"/>
        </w:rPr>
        <w:t xml:space="preserve"> at 11am </w:t>
      </w:r>
      <w:r w:rsidR="00CE4C10">
        <w:rPr>
          <w:rFonts w:ascii="Arial" w:hAnsi="Arial" w:cs="Arial"/>
          <w:sz w:val="18"/>
          <w:szCs w:val="18"/>
        </w:rPr>
        <w:t>PT/ 2 pm ET</w:t>
      </w:r>
    </w:p>
    <w:p w:rsidR="005C1510" w:rsidRPr="00CE4C10" w:rsidRDefault="005C1510" w:rsidP="005C1510">
      <w:pPr>
        <w:pStyle w:val="ListParagraph"/>
        <w:numPr>
          <w:ilvl w:val="0"/>
          <w:numId w:val="7"/>
        </w:numPr>
        <w:spacing w:after="0"/>
        <w:rPr>
          <w:rFonts w:ascii="Arial" w:hAnsi="Arial" w:cs="Arial"/>
          <w:sz w:val="18"/>
          <w:szCs w:val="18"/>
        </w:rPr>
      </w:pPr>
      <w:r w:rsidRPr="00CE4C10">
        <w:rPr>
          <w:rFonts w:ascii="Arial" w:hAnsi="Arial" w:cs="Arial"/>
          <w:sz w:val="18"/>
          <w:szCs w:val="18"/>
        </w:rPr>
        <w:t>Post updates of all reviewed documents.</w:t>
      </w:r>
    </w:p>
    <w:p w:rsidR="00C9428B" w:rsidRDefault="005C1510" w:rsidP="005C1510">
      <w:pPr>
        <w:pStyle w:val="ListParagraph"/>
        <w:numPr>
          <w:ilvl w:val="0"/>
          <w:numId w:val="7"/>
        </w:numPr>
        <w:spacing w:after="0"/>
        <w:rPr>
          <w:rFonts w:ascii="Arial" w:hAnsi="Arial" w:cs="Arial"/>
          <w:sz w:val="18"/>
          <w:szCs w:val="18"/>
        </w:rPr>
      </w:pPr>
      <w:r w:rsidRPr="00C9428B">
        <w:rPr>
          <w:rFonts w:ascii="Arial" w:hAnsi="Arial" w:cs="Arial"/>
          <w:sz w:val="18"/>
          <w:szCs w:val="18"/>
        </w:rPr>
        <w:t>Action</w:t>
      </w:r>
      <w:r w:rsidR="00C9428B">
        <w:rPr>
          <w:rFonts w:ascii="Arial" w:hAnsi="Arial" w:cs="Arial"/>
          <w:sz w:val="18"/>
          <w:szCs w:val="18"/>
        </w:rPr>
        <w:t>s</w:t>
      </w:r>
      <w:r w:rsidRPr="00C9428B">
        <w:rPr>
          <w:rFonts w:ascii="Arial" w:hAnsi="Arial" w:cs="Arial"/>
          <w:sz w:val="18"/>
          <w:szCs w:val="18"/>
        </w:rPr>
        <w:t xml:space="preserve">: </w:t>
      </w:r>
    </w:p>
    <w:p w:rsidR="005C1510" w:rsidRDefault="00C9428B" w:rsidP="00C9428B">
      <w:pPr>
        <w:pStyle w:val="ListParagraph"/>
        <w:numPr>
          <w:ilvl w:val="1"/>
          <w:numId w:val="7"/>
        </w:numPr>
        <w:spacing w:after="0"/>
        <w:ind w:left="720"/>
        <w:rPr>
          <w:rFonts w:ascii="Arial" w:hAnsi="Arial" w:cs="Arial"/>
          <w:sz w:val="18"/>
          <w:szCs w:val="18"/>
        </w:rPr>
      </w:pPr>
      <w:r w:rsidRPr="00C9428B">
        <w:rPr>
          <w:rFonts w:ascii="Arial" w:hAnsi="Arial" w:cs="Arial"/>
          <w:b/>
          <w:sz w:val="18"/>
          <w:szCs w:val="18"/>
        </w:rPr>
        <w:t>Joe Murdoch</w:t>
      </w:r>
      <w:r>
        <w:rPr>
          <w:rFonts w:ascii="Arial" w:hAnsi="Arial" w:cs="Arial"/>
          <w:sz w:val="18"/>
          <w:szCs w:val="18"/>
        </w:rPr>
        <w:t>: Update the HCD-NAP and HCD-ATTR specs to address all of the “Last Call” comments received by Jan 18, 2013</w:t>
      </w:r>
      <w:r w:rsidR="005C1510" w:rsidRPr="00C9428B">
        <w:rPr>
          <w:rFonts w:ascii="Arial" w:hAnsi="Arial" w:cs="Arial"/>
          <w:sz w:val="18"/>
          <w:szCs w:val="18"/>
        </w:rPr>
        <w:t>.</w:t>
      </w:r>
    </w:p>
    <w:p w:rsidR="00C9428B" w:rsidRDefault="00D51BA5" w:rsidP="00C9428B">
      <w:pPr>
        <w:pStyle w:val="ListParagraph"/>
        <w:numPr>
          <w:ilvl w:val="1"/>
          <w:numId w:val="7"/>
        </w:numPr>
        <w:spacing w:after="0"/>
        <w:ind w:left="720"/>
        <w:rPr>
          <w:rFonts w:ascii="Arial" w:hAnsi="Arial" w:cs="Arial"/>
          <w:sz w:val="18"/>
          <w:szCs w:val="18"/>
        </w:rPr>
      </w:pPr>
      <w:r w:rsidRPr="00C9428B">
        <w:rPr>
          <w:rFonts w:ascii="Arial" w:hAnsi="Arial" w:cs="Arial"/>
          <w:b/>
          <w:sz w:val="18"/>
          <w:szCs w:val="18"/>
        </w:rPr>
        <w:t>Joe Murdoch</w:t>
      </w:r>
      <w:r>
        <w:rPr>
          <w:rFonts w:ascii="Arial" w:hAnsi="Arial" w:cs="Arial"/>
          <w:b/>
          <w:sz w:val="18"/>
          <w:szCs w:val="18"/>
        </w:rPr>
        <w:t xml:space="preserve"> ad Mike Sweet</w:t>
      </w:r>
      <w:r>
        <w:rPr>
          <w:rFonts w:ascii="Arial" w:hAnsi="Arial" w:cs="Arial"/>
          <w:sz w:val="18"/>
          <w:szCs w:val="18"/>
        </w:rPr>
        <w:t>: Determine how to address Mike’s “Last Call”</w:t>
      </w:r>
      <w:r>
        <w:rPr>
          <w:rFonts w:ascii="Arial" w:hAnsi="Arial" w:cs="Arial"/>
          <w:sz w:val="18"/>
          <w:szCs w:val="18"/>
        </w:rPr>
        <w:t xml:space="preserve"> </w:t>
      </w:r>
      <w:r>
        <w:rPr>
          <w:rFonts w:ascii="Arial" w:hAnsi="Arial" w:cs="Arial"/>
          <w:sz w:val="18"/>
          <w:szCs w:val="18"/>
        </w:rPr>
        <w:t xml:space="preserve">comment against the PWG-LOG spec. </w:t>
      </w:r>
      <w:bookmarkStart w:id="0" w:name="_GoBack"/>
      <w:bookmarkEnd w:id="0"/>
    </w:p>
    <w:p w:rsidR="00C9428B" w:rsidRDefault="00C9428B" w:rsidP="00C9428B">
      <w:pPr>
        <w:pStyle w:val="ListParagraph"/>
        <w:numPr>
          <w:ilvl w:val="1"/>
          <w:numId w:val="7"/>
        </w:numPr>
        <w:spacing w:after="0"/>
        <w:ind w:left="720"/>
        <w:rPr>
          <w:rFonts w:ascii="Arial" w:hAnsi="Arial" w:cs="Arial"/>
          <w:sz w:val="18"/>
          <w:szCs w:val="18"/>
        </w:rPr>
      </w:pPr>
      <w:r w:rsidRPr="00C9428B">
        <w:rPr>
          <w:rFonts w:ascii="Arial" w:hAnsi="Arial" w:cs="Arial"/>
          <w:b/>
          <w:sz w:val="18"/>
          <w:szCs w:val="18"/>
        </w:rPr>
        <w:t>Mike Sweet</w:t>
      </w:r>
      <w:r>
        <w:rPr>
          <w:rFonts w:ascii="Arial" w:hAnsi="Arial" w:cs="Arial"/>
          <w:b/>
          <w:sz w:val="18"/>
          <w:szCs w:val="18"/>
        </w:rPr>
        <w:t xml:space="preserve">: </w:t>
      </w:r>
      <w:r>
        <w:rPr>
          <w:rFonts w:ascii="Arial" w:hAnsi="Arial" w:cs="Arial"/>
          <w:sz w:val="18"/>
          <w:szCs w:val="18"/>
        </w:rPr>
        <w:t xml:space="preserve">Update the </w:t>
      </w:r>
      <w:r>
        <w:rPr>
          <w:rFonts w:ascii="Arial" w:hAnsi="Arial" w:cs="Arial"/>
          <w:sz w:val="18"/>
          <w:szCs w:val="18"/>
        </w:rPr>
        <w:t>PWG-LOG spec</w:t>
      </w:r>
      <w:r>
        <w:rPr>
          <w:rFonts w:ascii="Arial" w:hAnsi="Arial" w:cs="Arial"/>
          <w:sz w:val="18"/>
          <w:szCs w:val="18"/>
        </w:rPr>
        <w:t xml:space="preserve"> to address </w:t>
      </w:r>
      <w:r w:rsidR="00B40A4A">
        <w:rPr>
          <w:rFonts w:ascii="Arial" w:hAnsi="Arial" w:cs="Arial"/>
          <w:sz w:val="18"/>
          <w:szCs w:val="18"/>
        </w:rPr>
        <w:t>all</w:t>
      </w:r>
      <w:r>
        <w:rPr>
          <w:rFonts w:ascii="Arial" w:hAnsi="Arial" w:cs="Arial"/>
          <w:sz w:val="18"/>
          <w:szCs w:val="18"/>
        </w:rPr>
        <w:t xml:space="preserve"> “Last Call” comments received by Jan 18, 2013</w:t>
      </w:r>
      <w:r w:rsidRPr="00C9428B">
        <w:rPr>
          <w:rFonts w:ascii="Arial" w:hAnsi="Arial" w:cs="Arial"/>
          <w:sz w:val="18"/>
          <w:szCs w:val="18"/>
        </w:rPr>
        <w:t>.</w:t>
      </w:r>
    </w:p>
    <w:p w:rsidR="00C9428B" w:rsidRDefault="00C9428B" w:rsidP="00C9428B">
      <w:pPr>
        <w:pStyle w:val="ListParagraph"/>
        <w:numPr>
          <w:ilvl w:val="1"/>
          <w:numId w:val="7"/>
        </w:numPr>
        <w:spacing w:after="0"/>
        <w:ind w:left="720"/>
        <w:rPr>
          <w:rFonts w:ascii="Arial" w:hAnsi="Arial" w:cs="Arial"/>
          <w:sz w:val="18"/>
          <w:szCs w:val="18"/>
        </w:rPr>
      </w:pPr>
      <w:r w:rsidRPr="00C9428B">
        <w:rPr>
          <w:rFonts w:ascii="Arial" w:hAnsi="Arial" w:cs="Arial"/>
          <w:b/>
          <w:sz w:val="18"/>
          <w:szCs w:val="18"/>
        </w:rPr>
        <w:t>Ira McDonald</w:t>
      </w:r>
      <w:r>
        <w:rPr>
          <w:rFonts w:ascii="Arial" w:hAnsi="Arial" w:cs="Arial"/>
          <w:sz w:val="18"/>
          <w:szCs w:val="18"/>
        </w:rPr>
        <w:t xml:space="preserve">: Update the HCD-TNC Binding spec to address the </w:t>
      </w:r>
      <w:r w:rsidR="00B40A4A">
        <w:rPr>
          <w:rFonts w:ascii="Arial" w:hAnsi="Arial" w:cs="Arial"/>
          <w:sz w:val="18"/>
          <w:szCs w:val="18"/>
        </w:rPr>
        <w:t>comments presented and discussed during review of this spec at the 12/6/12 PWG IDS Face-to-Face Meeting.</w:t>
      </w:r>
      <w:r>
        <w:rPr>
          <w:rFonts w:ascii="Arial" w:hAnsi="Arial" w:cs="Arial"/>
          <w:sz w:val="18"/>
          <w:szCs w:val="18"/>
        </w:rPr>
        <w:t xml:space="preserve"> </w:t>
      </w:r>
    </w:p>
    <w:p w:rsidR="005E2953" w:rsidRDefault="005E2953" w:rsidP="00C9428B">
      <w:pPr>
        <w:pStyle w:val="ListParagraph"/>
        <w:numPr>
          <w:ilvl w:val="1"/>
          <w:numId w:val="7"/>
        </w:numPr>
        <w:spacing w:after="0"/>
        <w:ind w:left="720"/>
        <w:rPr>
          <w:rFonts w:ascii="Arial" w:hAnsi="Arial" w:cs="Arial"/>
          <w:sz w:val="18"/>
          <w:szCs w:val="18"/>
        </w:rPr>
      </w:pPr>
      <w:r>
        <w:rPr>
          <w:rFonts w:ascii="Arial" w:hAnsi="Arial" w:cs="Arial"/>
          <w:b/>
          <w:sz w:val="18"/>
          <w:szCs w:val="18"/>
        </w:rPr>
        <w:t>IDS WG</w:t>
      </w:r>
      <w:r w:rsidRPr="005E2953">
        <w:rPr>
          <w:rFonts w:ascii="Arial" w:hAnsi="Arial" w:cs="Arial"/>
          <w:sz w:val="18"/>
          <w:szCs w:val="18"/>
        </w:rPr>
        <w:t xml:space="preserve">: </w:t>
      </w:r>
      <w:r w:rsidR="00B6641E">
        <w:rPr>
          <w:rFonts w:ascii="Arial" w:hAnsi="Arial" w:cs="Arial"/>
          <w:sz w:val="18"/>
          <w:szCs w:val="18"/>
        </w:rPr>
        <w:t>L</w:t>
      </w:r>
      <w:r>
        <w:rPr>
          <w:rFonts w:ascii="Arial" w:hAnsi="Arial" w:cs="Arial"/>
          <w:sz w:val="18"/>
          <w:szCs w:val="18"/>
        </w:rPr>
        <w:t>ook at the list of REQUIRED attributes in Section 5.1, lines 594-600 that could be omitted when using the [PT-EAP] posture transport protocol and provide any suggested changes in the list to Ira</w:t>
      </w:r>
      <w:r w:rsidR="00B6641E">
        <w:rPr>
          <w:rFonts w:ascii="Arial" w:hAnsi="Arial" w:cs="Arial"/>
          <w:sz w:val="18"/>
          <w:szCs w:val="18"/>
        </w:rPr>
        <w:t xml:space="preserve"> McDonald before the next IDS Face-to-Face Meeting.</w:t>
      </w:r>
    </w:p>
    <w:p w:rsidR="00CE4C10" w:rsidRPr="00C9428B" w:rsidRDefault="00D51BA5" w:rsidP="00C9428B">
      <w:pPr>
        <w:pStyle w:val="ListParagraph"/>
        <w:numPr>
          <w:ilvl w:val="1"/>
          <w:numId w:val="7"/>
        </w:numPr>
        <w:spacing w:after="0"/>
        <w:ind w:left="720"/>
        <w:rPr>
          <w:rFonts w:ascii="Arial" w:hAnsi="Arial" w:cs="Arial"/>
          <w:sz w:val="18"/>
          <w:szCs w:val="18"/>
        </w:rPr>
      </w:pPr>
      <w:r w:rsidRPr="00C9428B">
        <w:rPr>
          <w:rFonts w:ascii="Arial" w:hAnsi="Arial" w:cs="Arial"/>
          <w:b/>
          <w:sz w:val="18"/>
          <w:szCs w:val="18"/>
        </w:rPr>
        <w:t>Joe Murdoch</w:t>
      </w:r>
      <w:r>
        <w:rPr>
          <w:rFonts w:ascii="Arial" w:hAnsi="Arial" w:cs="Arial"/>
          <w:b/>
          <w:sz w:val="18"/>
          <w:szCs w:val="18"/>
        </w:rPr>
        <w:t xml:space="preserve">, </w:t>
      </w:r>
      <w:r w:rsidRPr="00CE4C10">
        <w:rPr>
          <w:rFonts w:ascii="Arial" w:hAnsi="Arial" w:cs="Arial"/>
          <w:b/>
          <w:sz w:val="18"/>
          <w:szCs w:val="18"/>
        </w:rPr>
        <w:t>Randy</w:t>
      </w:r>
      <w:r w:rsidRPr="00CE4C10">
        <w:rPr>
          <w:rFonts w:ascii="Arial" w:hAnsi="Arial" w:cs="Arial"/>
          <w:b/>
          <w:sz w:val="18"/>
          <w:szCs w:val="18"/>
        </w:rPr>
        <w:t xml:space="preserve"> Turner</w:t>
      </w:r>
      <w:r w:rsidRPr="00CE4C10">
        <w:rPr>
          <w:rFonts w:ascii="Arial" w:hAnsi="Arial" w:cs="Arial"/>
          <w:b/>
          <w:sz w:val="18"/>
          <w:szCs w:val="18"/>
        </w:rPr>
        <w:t xml:space="preserve">, </w:t>
      </w:r>
      <w:r>
        <w:rPr>
          <w:rFonts w:ascii="Arial" w:hAnsi="Arial" w:cs="Arial"/>
          <w:b/>
          <w:sz w:val="18"/>
          <w:szCs w:val="18"/>
        </w:rPr>
        <w:t>Brian</w:t>
      </w:r>
      <w:r w:rsidRPr="00CE4C10">
        <w:rPr>
          <w:rFonts w:ascii="Arial" w:hAnsi="Arial" w:cs="Arial"/>
          <w:b/>
          <w:sz w:val="18"/>
          <w:szCs w:val="18"/>
        </w:rPr>
        <w:t xml:space="preserve"> Smithson</w:t>
      </w:r>
      <w:r>
        <w:rPr>
          <w:rFonts w:ascii="Arial" w:hAnsi="Arial" w:cs="Arial"/>
          <w:sz w:val="18"/>
          <w:szCs w:val="18"/>
        </w:rPr>
        <w:t>:</w:t>
      </w:r>
      <w:r>
        <w:rPr>
          <w:rFonts w:ascii="Arial" w:hAnsi="Arial" w:cs="Arial"/>
          <w:sz w:val="18"/>
          <w:szCs w:val="18"/>
        </w:rPr>
        <w:t xml:space="preserve"> </w:t>
      </w:r>
      <w:r>
        <w:rPr>
          <w:rFonts w:ascii="Arial" w:hAnsi="Arial" w:cs="Arial"/>
          <w:sz w:val="18"/>
          <w:szCs w:val="18"/>
        </w:rPr>
        <w:t>M</w:t>
      </w:r>
      <w:r>
        <w:rPr>
          <w:rFonts w:ascii="Arial" w:hAnsi="Arial" w:cs="Arial"/>
          <w:sz w:val="18"/>
          <w:szCs w:val="18"/>
        </w:rPr>
        <w:t>onitor the TCG’s SCAP Mapping spec for implementation in the IDS specs</w:t>
      </w:r>
      <w:r>
        <w:rPr>
          <w:rFonts w:ascii="Arial" w:hAnsi="Arial" w:cs="Arial"/>
          <w:sz w:val="18"/>
          <w:szCs w:val="18"/>
        </w:rPr>
        <w:t>.</w:t>
      </w:r>
    </w:p>
    <w:p w:rsidR="00673954" w:rsidRPr="00286FB4" w:rsidRDefault="00673954" w:rsidP="00673954">
      <w:pPr>
        <w:spacing w:after="0"/>
        <w:rPr>
          <w:rFonts w:ascii="Arial" w:hAnsi="Arial" w:cs="Arial"/>
          <w:sz w:val="18"/>
          <w:szCs w:val="18"/>
        </w:rPr>
      </w:pPr>
    </w:p>
    <w:p w:rsidR="000F7F4D" w:rsidRPr="00286FB4" w:rsidRDefault="000F7F4D" w:rsidP="000F7F4D">
      <w:pPr>
        <w:spacing w:after="0"/>
        <w:rPr>
          <w:rFonts w:ascii="Arial" w:hAnsi="Arial" w:cs="Arial"/>
          <w:sz w:val="18"/>
          <w:szCs w:val="18"/>
        </w:rPr>
      </w:pPr>
    </w:p>
    <w:p w:rsidR="00286FB4" w:rsidRPr="00286FB4" w:rsidRDefault="00286FB4" w:rsidP="00286FB4">
      <w:pPr>
        <w:spacing w:after="0"/>
        <w:rPr>
          <w:rFonts w:ascii="Arial" w:hAnsi="Arial" w:cs="Arial"/>
          <w:sz w:val="18"/>
          <w:szCs w:val="18"/>
        </w:rPr>
      </w:pPr>
    </w:p>
    <w:sectPr w:rsidR="00286FB4" w:rsidRPr="00286FB4">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877" w:rsidRDefault="00C82877" w:rsidP="00D411D1">
      <w:pPr>
        <w:spacing w:after="0" w:line="240" w:lineRule="auto"/>
      </w:pPr>
      <w:r>
        <w:separator/>
      </w:r>
    </w:p>
  </w:endnote>
  <w:endnote w:type="continuationSeparator" w:id="0">
    <w:p w:rsidR="00C82877" w:rsidRDefault="00C82877" w:rsidP="00D4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877" w:rsidRDefault="00C82877" w:rsidP="00D411D1">
      <w:pPr>
        <w:spacing w:after="0" w:line="240" w:lineRule="auto"/>
      </w:pPr>
      <w:r>
        <w:separator/>
      </w:r>
    </w:p>
  </w:footnote>
  <w:footnote w:type="continuationSeparator" w:id="0">
    <w:p w:rsidR="00C82877" w:rsidRDefault="00C82877" w:rsidP="00D411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1D1" w:rsidRPr="00D411D1" w:rsidRDefault="00D411D1" w:rsidP="00D411D1">
    <w:pPr>
      <w:pStyle w:val="Header"/>
      <w:jc w:val="center"/>
      <w:rPr>
        <w:rFonts w:ascii="Arial" w:hAnsi="Arial" w:cs="Arial"/>
        <w:b/>
        <w:sz w:val="24"/>
        <w:szCs w:val="24"/>
      </w:rPr>
    </w:pPr>
    <w:r w:rsidRPr="00D411D1">
      <w:rPr>
        <w:rFonts w:ascii="Arial" w:hAnsi="Arial" w:cs="Arial"/>
        <w:b/>
        <w:sz w:val="24"/>
        <w:szCs w:val="24"/>
      </w:rPr>
      <w:t>IDS Face-to-Face Minutes</w:t>
    </w:r>
  </w:p>
  <w:p w:rsidR="00D411D1" w:rsidRPr="00D411D1" w:rsidRDefault="000038BE" w:rsidP="00D411D1">
    <w:pPr>
      <w:pStyle w:val="Header"/>
      <w:spacing w:after="240"/>
      <w:jc w:val="center"/>
      <w:rPr>
        <w:rFonts w:ascii="Arial" w:hAnsi="Arial" w:cs="Arial"/>
        <w:b/>
        <w:sz w:val="24"/>
        <w:szCs w:val="24"/>
      </w:rPr>
    </w:pPr>
    <w:r>
      <w:rPr>
        <w:rFonts w:ascii="Arial" w:hAnsi="Arial" w:cs="Arial"/>
        <w:b/>
        <w:sz w:val="24"/>
        <w:szCs w:val="24"/>
      </w:rPr>
      <w:t>December 6</w:t>
    </w:r>
    <w:r w:rsidR="00D411D1" w:rsidRPr="00D411D1">
      <w:rPr>
        <w:rFonts w:ascii="Arial" w:hAnsi="Arial" w:cs="Arial"/>
        <w:b/>
        <w:sz w:val="24"/>
        <w:szCs w:val="24"/>
      </w:rPr>
      <w:t>,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037A"/>
    <w:multiLevelType w:val="hybridMultilevel"/>
    <w:tmpl w:val="F8D6E92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A2FB2"/>
    <w:multiLevelType w:val="hybridMultilevel"/>
    <w:tmpl w:val="DEAE713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623FB4"/>
    <w:multiLevelType w:val="hybridMultilevel"/>
    <w:tmpl w:val="3EEC2F7C"/>
    <w:lvl w:ilvl="0" w:tplc="06FC2CB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CD25E7"/>
    <w:multiLevelType w:val="hybridMultilevel"/>
    <w:tmpl w:val="AD18EB9E"/>
    <w:lvl w:ilvl="0" w:tplc="66DEC140">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DF7D41"/>
    <w:multiLevelType w:val="hybridMultilevel"/>
    <w:tmpl w:val="07EADD6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B415AE6"/>
    <w:multiLevelType w:val="hybridMultilevel"/>
    <w:tmpl w:val="E7843F5C"/>
    <w:lvl w:ilvl="0" w:tplc="033C964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95679F"/>
    <w:multiLevelType w:val="hybridMultilevel"/>
    <w:tmpl w:val="088636F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993435"/>
    <w:multiLevelType w:val="hybridMultilevel"/>
    <w:tmpl w:val="0F2EAE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27549B0"/>
    <w:multiLevelType w:val="hybridMultilevel"/>
    <w:tmpl w:val="2FB6DB7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35464E1"/>
    <w:multiLevelType w:val="hybridMultilevel"/>
    <w:tmpl w:val="DFB6C9A8"/>
    <w:lvl w:ilvl="0" w:tplc="03460B6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7"/>
  </w:num>
  <w:num w:numId="4">
    <w:abstractNumId w:val="6"/>
  </w:num>
  <w:num w:numId="5">
    <w:abstractNumId w:val="1"/>
  </w:num>
  <w:num w:numId="6">
    <w:abstractNumId w:val="2"/>
  </w:num>
  <w:num w:numId="7">
    <w:abstractNumId w:val="0"/>
  </w:num>
  <w:num w:numId="8">
    <w:abstractNumId w:val="8"/>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1D1"/>
    <w:rsid w:val="000038BE"/>
    <w:rsid w:val="000A3C01"/>
    <w:rsid w:val="000F7F4D"/>
    <w:rsid w:val="00121B3A"/>
    <w:rsid w:val="00122D4D"/>
    <w:rsid w:val="00156501"/>
    <w:rsid w:val="001A1B7F"/>
    <w:rsid w:val="001C15D3"/>
    <w:rsid w:val="00213882"/>
    <w:rsid w:val="00250C7B"/>
    <w:rsid w:val="00286FB4"/>
    <w:rsid w:val="00290D2F"/>
    <w:rsid w:val="002A672F"/>
    <w:rsid w:val="002C2ED3"/>
    <w:rsid w:val="002C50C1"/>
    <w:rsid w:val="002E5153"/>
    <w:rsid w:val="00301F3A"/>
    <w:rsid w:val="00316D1E"/>
    <w:rsid w:val="00377C86"/>
    <w:rsid w:val="003D79B3"/>
    <w:rsid w:val="003F2406"/>
    <w:rsid w:val="00417512"/>
    <w:rsid w:val="00440132"/>
    <w:rsid w:val="00477CEA"/>
    <w:rsid w:val="00510CE3"/>
    <w:rsid w:val="00516E9A"/>
    <w:rsid w:val="005C1510"/>
    <w:rsid w:val="005E2953"/>
    <w:rsid w:val="00603C1C"/>
    <w:rsid w:val="00620FEE"/>
    <w:rsid w:val="00631127"/>
    <w:rsid w:val="00656C8F"/>
    <w:rsid w:val="00672DC6"/>
    <w:rsid w:val="00673954"/>
    <w:rsid w:val="006813F2"/>
    <w:rsid w:val="00695EE4"/>
    <w:rsid w:val="00724328"/>
    <w:rsid w:val="007A7DA8"/>
    <w:rsid w:val="008C17BB"/>
    <w:rsid w:val="008F596D"/>
    <w:rsid w:val="00900287"/>
    <w:rsid w:val="00927886"/>
    <w:rsid w:val="00A0724D"/>
    <w:rsid w:val="00A617A8"/>
    <w:rsid w:val="00A70441"/>
    <w:rsid w:val="00B12EC1"/>
    <w:rsid w:val="00B15C55"/>
    <w:rsid w:val="00B34200"/>
    <w:rsid w:val="00B40A4A"/>
    <w:rsid w:val="00B6641E"/>
    <w:rsid w:val="00BD0893"/>
    <w:rsid w:val="00BE11BB"/>
    <w:rsid w:val="00BF44C9"/>
    <w:rsid w:val="00C126D5"/>
    <w:rsid w:val="00C14D31"/>
    <w:rsid w:val="00C25567"/>
    <w:rsid w:val="00C82877"/>
    <w:rsid w:val="00C9428B"/>
    <w:rsid w:val="00C94D81"/>
    <w:rsid w:val="00CB4D83"/>
    <w:rsid w:val="00CE4C10"/>
    <w:rsid w:val="00CE6849"/>
    <w:rsid w:val="00CF146C"/>
    <w:rsid w:val="00CF669E"/>
    <w:rsid w:val="00D03C03"/>
    <w:rsid w:val="00D411D1"/>
    <w:rsid w:val="00D51BA5"/>
    <w:rsid w:val="00D654D9"/>
    <w:rsid w:val="00DB2988"/>
    <w:rsid w:val="00E02A5F"/>
    <w:rsid w:val="00E146DB"/>
    <w:rsid w:val="00E744AA"/>
    <w:rsid w:val="00EB21C7"/>
    <w:rsid w:val="00EE0A59"/>
    <w:rsid w:val="00EF7BD0"/>
    <w:rsid w:val="00F067F8"/>
    <w:rsid w:val="00F125D3"/>
    <w:rsid w:val="00F655FA"/>
    <w:rsid w:val="00F70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1D1"/>
  </w:style>
  <w:style w:type="paragraph" w:styleId="Footer">
    <w:name w:val="footer"/>
    <w:basedOn w:val="Normal"/>
    <w:link w:val="FooterChar"/>
    <w:uiPriority w:val="99"/>
    <w:unhideWhenUsed/>
    <w:rsid w:val="00D41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1D1"/>
  </w:style>
  <w:style w:type="table" w:styleId="TableGrid">
    <w:name w:val="Table Grid"/>
    <w:basedOn w:val="TableNormal"/>
    <w:uiPriority w:val="59"/>
    <w:rsid w:val="00D41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25D3"/>
    <w:pPr>
      <w:ind w:left="720"/>
      <w:contextualSpacing/>
    </w:pPr>
  </w:style>
  <w:style w:type="character" w:styleId="Hyperlink">
    <w:name w:val="Hyperlink"/>
    <w:basedOn w:val="DefaultParagraphFont"/>
    <w:uiPriority w:val="99"/>
    <w:unhideWhenUsed/>
    <w:rsid w:val="00A70441"/>
    <w:rPr>
      <w:color w:val="0000FF" w:themeColor="hyperlink"/>
      <w:u w:val="single"/>
    </w:rPr>
  </w:style>
  <w:style w:type="paragraph" w:styleId="NormalWeb">
    <w:name w:val="Normal (Web)"/>
    <w:basedOn w:val="Normal"/>
    <w:uiPriority w:val="99"/>
    <w:semiHidden/>
    <w:unhideWhenUsed/>
    <w:rsid w:val="0072432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1D1"/>
  </w:style>
  <w:style w:type="paragraph" w:styleId="Footer">
    <w:name w:val="footer"/>
    <w:basedOn w:val="Normal"/>
    <w:link w:val="FooterChar"/>
    <w:uiPriority w:val="99"/>
    <w:unhideWhenUsed/>
    <w:rsid w:val="00D41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1D1"/>
  </w:style>
  <w:style w:type="table" w:styleId="TableGrid">
    <w:name w:val="Table Grid"/>
    <w:basedOn w:val="TableNormal"/>
    <w:uiPriority w:val="59"/>
    <w:rsid w:val="00D41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25D3"/>
    <w:pPr>
      <w:ind w:left="720"/>
      <w:contextualSpacing/>
    </w:pPr>
  </w:style>
  <w:style w:type="character" w:styleId="Hyperlink">
    <w:name w:val="Hyperlink"/>
    <w:basedOn w:val="DefaultParagraphFont"/>
    <w:uiPriority w:val="99"/>
    <w:unhideWhenUsed/>
    <w:rsid w:val="00A70441"/>
    <w:rPr>
      <w:color w:val="0000FF" w:themeColor="hyperlink"/>
      <w:u w:val="single"/>
    </w:rPr>
  </w:style>
  <w:style w:type="paragraph" w:styleId="NormalWeb">
    <w:name w:val="Normal (Web)"/>
    <w:basedOn w:val="Normal"/>
    <w:uiPriority w:val="99"/>
    <w:semiHidden/>
    <w:unhideWhenUsed/>
    <w:rsid w:val="007243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336852">
      <w:bodyDiv w:val="1"/>
      <w:marLeft w:val="0"/>
      <w:marRight w:val="0"/>
      <w:marTop w:val="0"/>
      <w:marBottom w:val="0"/>
      <w:divBdr>
        <w:top w:val="none" w:sz="0" w:space="0" w:color="auto"/>
        <w:left w:val="none" w:sz="0" w:space="0" w:color="auto"/>
        <w:bottom w:val="none" w:sz="0" w:space="0" w:color="auto"/>
        <w:right w:val="none" w:sz="0" w:space="0" w:color="auto"/>
      </w:divBdr>
    </w:div>
    <w:div w:id="391463535">
      <w:bodyDiv w:val="1"/>
      <w:marLeft w:val="0"/>
      <w:marRight w:val="0"/>
      <w:marTop w:val="0"/>
      <w:marBottom w:val="0"/>
      <w:divBdr>
        <w:top w:val="none" w:sz="0" w:space="0" w:color="auto"/>
        <w:left w:val="none" w:sz="0" w:space="0" w:color="auto"/>
        <w:bottom w:val="none" w:sz="0" w:space="0" w:color="auto"/>
        <w:right w:val="none" w:sz="0" w:space="0" w:color="auto"/>
      </w:divBdr>
    </w:div>
    <w:div w:id="203149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tp://ftp.pwg.org/pub/pwg/ids/wd/wd-ids-log10-2012111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tp://ftp.pwg.org/pub/pwg/ids/wd/wd-idsattributes10-20121113.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tp://ftp.pwg.org/pub/pwg/ids/wd/wd-ids-napsoh10-20121112.pdf" TargetMode="External"/><Relationship Id="rId5" Type="http://schemas.openxmlformats.org/officeDocument/2006/relationships/settings" Target="settings.xml"/><Relationship Id="rId15" Type="http://schemas.openxmlformats.org/officeDocument/2006/relationships/hyperlink" Target="ftp://ftp.pwg.org/pub/pwg/ids/wd/wd-ids-tnc10-20121202-rev.pdf" TargetMode="External"/><Relationship Id="rId10" Type="http://schemas.openxmlformats.org/officeDocument/2006/relationships/hyperlink" Target="ftp://ftp.pwg.org/pwg-prototype-policy-20121029.pdf" TargetMode="External"/><Relationship Id="rId4" Type="http://schemas.microsoft.com/office/2007/relationships/stylesWithEffects" Target="stylesWithEffects.xml"/><Relationship Id="rId9" Type="http://schemas.openxmlformats.org/officeDocument/2006/relationships/hyperlink" Target="ftp://ftp.pwg.org/pub/pwg/ids/Presentation/2012-12-06_IDS_F2F.pdf" TargetMode="External"/><Relationship Id="rId14" Type="http://schemas.openxmlformats.org/officeDocument/2006/relationships/hyperlink" Target="ftp://ftp.pwg.org/pub/pwg/ids/wd/wd-ids-log10-201211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2121F-BE1D-43FB-A946-E08721873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Xerox Corporation</Company>
  <LinksUpToDate>false</LinksUpToDate>
  <CharactersWithSpaces>10029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Sukert</dc:creator>
  <cp:lastModifiedBy>Alan Sukert</cp:lastModifiedBy>
  <cp:revision>42</cp:revision>
  <dcterms:created xsi:type="dcterms:W3CDTF">2012-08-09T13:09:00Z</dcterms:created>
  <dcterms:modified xsi:type="dcterms:W3CDTF">2012-12-07T16:16:00Z</dcterms:modified>
</cp:coreProperties>
</file>