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75D" w:rsidRDefault="00F0375D" w:rsidP="00F0375D">
      <w:pPr>
        <w:pStyle w:val="Heading1"/>
      </w:pPr>
      <w:r>
        <w:t>Attendees</w:t>
      </w:r>
    </w:p>
    <w:tbl>
      <w:tblPr>
        <w:tblW w:w="4850" w:type="dxa"/>
        <w:tblInd w:w="720" w:type="dxa"/>
        <w:tblLayout w:type="fixed"/>
        <w:tblCellMar>
          <w:left w:w="107" w:type="dxa"/>
          <w:right w:w="107" w:type="dxa"/>
        </w:tblCellMar>
        <w:tblLook w:val="0000"/>
      </w:tblPr>
      <w:tblGrid>
        <w:gridCol w:w="2415"/>
        <w:gridCol w:w="2435"/>
      </w:tblGrid>
      <w:tr w:rsidR="00F93689" w:rsidRPr="00831AEA" w:rsidTr="00C07B8F">
        <w:tc>
          <w:tcPr>
            <w:tcW w:w="2415" w:type="dxa"/>
          </w:tcPr>
          <w:p w:rsidR="00F93689" w:rsidRDefault="00F93689" w:rsidP="00C07B8F">
            <w:pPr>
              <w:keepNext/>
              <w:ind w:left="270" w:hanging="270"/>
            </w:pPr>
            <w:r>
              <w:t xml:space="preserve">Carmen </w:t>
            </w:r>
            <w:proofErr w:type="spellStart"/>
            <w:r>
              <w:t>Aubry</w:t>
            </w:r>
            <w:proofErr w:type="spellEnd"/>
            <w:r>
              <w:t xml:space="preserve"> *</w:t>
            </w:r>
          </w:p>
        </w:tc>
        <w:tc>
          <w:tcPr>
            <w:tcW w:w="2435" w:type="dxa"/>
          </w:tcPr>
          <w:p w:rsidR="00F93689" w:rsidRDefault="00F93689" w:rsidP="00C07B8F">
            <w:pPr>
              <w:keepNext/>
              <w:ind w:left="253" w:hanging="253"/>
            </w:pPr>
            <w:r>
              <w:t>Océ</w:t>
            </w:r>
          </w:p>
        </w:tc>
      </w:tr>
      <w:tr w:rsidR="00F93689" w:rsidRPr="00831AEA" w:rsidTr="00C07B8F">
        <w:tc>
          <w:tcPr>
            <w:tcW w:w="2415" w:type="dxa"/>
          </w:tcPr>
          <w:p w:rsidR="00F93689" w:rsidRDefault="00F93689" w:rsidP="00C07B8F">
            <w:pPr>
              <w:keepNext/>
              <w:ind w:left="270" w:hanging="270"/>
            </w:pPr>
            <w:r>
              <w:t>Howard Cohen **</w:t>
            </w:r>
          </w:p>
        </w:tc>
        <w:tc>
          <w:tcPr>
            <w:tcW w:w="2435" w:type="dxa"/>
          </w:tcPr>
          <w:p w:rsidR="00F93689" w:rsidRDefault="00F93689" w:rsidP="00C07B8F">
            <w:pPr>
              <w:keepNext/>
              <w:ind w:left="253" w:hanging="253"/>
            </w:pPr>
            <w:r>
              <w:t>NIAP</w:t>
            </w:r>
          </w:p>
        </w:tc>
      </w:tr>
      <w:tr w:rsidR="00D1630B" w:rsidRPr="00831AEA" w:rsidTr="00C07B8F">
        <w:tc>
          <w:tcPr>
            <w:tcW w:w="2415" w:type="dxa"/>
          </w:tcPr>
          <w:p w:rsidR="00D1630B" w:rsidRDefault="009D3ECA" w:rsidP="00C07B8F">
            <w:pPr>
              <w:keepNext/>
              <w:ind w:left="270" w:hanging="270"/>
            </w:pPr>
            <w:r>
              <w:t xml:space="preserve">Peter </w:t>
            </w:r>
            <w:proofErr w:type="spellStart"/>
            <w:r>
              <w:t>Cybuck</w:t>
            </w:r>
            <w:proofErr w:type="spellEnd"/>
          </w:p>
        </w:tc>
        <w:tc>
          <w:tcPr>
            <w:tcW w:w="2435" w:type="dxa"/>
          </w:tcPr>
          <w:p w:rsidR="00D1630B" w:rsidRDefault="009D3ECA" w:rsidP="00A407E5">
            <w:pPr>
              <w:keepNext/>
              <w:ind w:left="253" w:hanging="253"/>
            </w:pPr>
            <w:r>
              <w:t>Kyocera</w:t>
            </w:r>
          </w:p>
        </w:tc>
      </w:tr>
      <w:tr w:rsidR="00F93689" w:rsidRPr="00831AEA" w:rsidTr="00C07B8F">
        <w:tc>
          <w:tcPr>
            <w:tcW w:w="2415" w:type="dxa"/>
          </w:tcPr>
          <w:p w:rsidR="00F93689" w:rsidRDefault="00F93689" w:rsidP="00F93689">
            <w:pPr>
              <w:keepNext/>
              <w:ind w:left="270" w:hanging="270"/>
            </w:pPr>
            <w:r w:rsidRPr="00F93689">
              <w:t xml:space="preserve">Jim </w:t>
            </w:r>
            <w:proofErr w:type="spellStart"/>
            <w:r w:rsidRPr="00F93689">
              <w:t>Donndelinger</w:t>
            </w:r>
            <w:proofErr w:type="spellEnd"/>
            <w:r>
              <w:t xml:space="preserve"> **</w:t>
            </w:r>
          </w:p>
        </w:tc>
        <w:tc>
          <w:tcPr>
            <w:tcW w:w="2435" w:type="dxa"/>
          </w:tcPr>
          <w:p w:rsidR="00F93689" w:rsidRDefault="00F93689" w:rsidP="00C07B8F">
            <w:pPr>
              <w:keepNext/>
              <w:ind w:left="253" w:hanging="253"/>
            </w:pPr>
            <w:r>
              <w:t>Aerospace Corp.</w:t>
            </w:r>
          </w:p>
        </w:tc>
      </w:tr>
      <w:tr w:rsidR="00F93689" w:rsidRPr="00831AEA" w:rsidTr="00C07B8F">
        <w:tc>
          <w:tcPr>
            <w:tcW w:w="2415" w:type="dxa"/>
          </w:tcPr>
          <w:p w:rsidR="00F93689" w:rsidRDefault="00F93689" w:rsidP="00C07B8F">
            <w:pPr>
              <w:keepNext/>
              <w:ind w:left="270" w:hanging="270"/>
            </w:pPr>
            <w:r>
              <w:t>Ken Elliott **</w:t>
            </w:r>
          </w:p>
        </w:tc>
        <w:tc>
          <w:tcPr>
            <w:tcW w:w="2435" w:type="dxa"/>
          </w:tcPr>
          <w:p w:rsidR="00F93689" w:rsidRDefault="00F93689" w:rsidP="00C07B8F">
            <w:pPr>
              <w:keepNext/>
              <w:ind w:left="253" w:hanging="253"/>
            </w:pPr>
            <w:r>
              <w:t>Aerospace Corp.</w:t>
            </w:r>
          </w:p>
        </w:tc>
      </w:tr>
      <w:tr w:rsidR="00F93689" w:rsidRPr="00831AEA" w:rsidTr="00C07B8F">
        <w:tc>
          <w:tcPr>
            <w:tcW w:w="2415" w:type="dxa"/>
          </w:tcPr>
          <w:p w:rsidR="00F93689" w:rsidRDefault="00F93689" w:rsidP="00C07B8F">
            <w:pPr>
              <w:keepNext/>
              <w:ind w:left="270" w:hanging="270"/>
            </w:pPr>
            <w:r>
              <w:t>Lee Farrell</w:t>
            </w:r>
          </w:p>
        </w:tc>
        <w:tc>
          <w:tcPr>
            <w:tcW w:w="2435" w:type="dxa"/>
          </w:tcPr>
          <w:p w:rsidR="00F93689" w:rsidRDefault="00F93689" w:rsidP="00C07B8F">
            <w:pPr>
              <w:keepNext/>
              <w:ind w:left="253" w:hanging="253"/>
            </w:pPr>
            <w:r>
              <w:t>independent</w:t>
            </w:r>
          </w:p>
        </w:tc>
      </w:tr>
      <w:tr w:rsidR="00F93689" w:rsidRPr="00831AEA" w:rsidTr="00C07B8F">
        <w:tc>
          <w:tcPr>
            <w:tcW w:w="2415" w:type="dxa"/>
          </w:tcPr>
          <w:p w:rsidR="00F93689" w:rsidRDefault="00F93689" w:rsidP="00C07B8F">
            <w:pPr>
              <w:keepNext/>
              <w:ind w:left="270" w:hanging="270"/>
            </w:pPr>
            <w:r>
              <w:t>Shaun Gilmore **</w:t>
            </w:r>
          </w:p>
        </w:tc>
        <w:tc>
          <w:tcPr>
            <w:tcW w:w="2435" w:type="dxa"/>
          </w:tcPr>
          <w:p w:rsidR="00F93689" w:rsidRDefault="00F93689" w:rsidP="00C07B8F">
            <w:pPr>
              <w:keepNext/>
              <w:ind w:left="253" w:hanging="253"/>
            </w:pPr>
            <w:r>
              <w:t>NIAP</w:t>
            </w:r>
          </w:p>
        </w:tc>
      </w:tr>
      <w:tr w:rsidR="00F93689" w:rsidRPr="00831AEA" w:rsidTr="00C07B8F">
        <w:tc>
          <w:tcPr>
            <w:tcW w:w="2415" w:type="dxa"/>
          </w:tcPr>
          <w:p w:rsidR="00F93689" w:rsidRDefault="00F93689" w:rsidP="00C07B8F">
            <w:pPr>
              <w:keepNext/>
              <w:ind w:left="270" w:hanging="270"/>
            </w:pPr>
            <w:r>
              <w:t>Carol Houck **</w:t>
            </w:r>
          </w:p>
        </w:tc>
        <w:tc>
          <w:tcPr>
            <w:tcW w:w="2435" w:type="dxa"/>
          </w:tcPr>
          <w:p w:rsidR="00F93689" w:rsidRDefault="00F93689" w:rsidP="00C07B8F">
            <w:pPr>
              <w:keepNext/>
              <w:ind w:left="253" w:hanging="253"/>
            </w:pPr>
            <w:r>
              <w:t>NIAP</w:t>
            </w:r>
          </w:p>
        </w:tc>
      </w:tr>
      <w:tr w:rsidR="001244CA" w:rsidRPr="00831AEA" w:rsidTr="00C07B8F">
        <w:tc>
          <w:tcPr>
            <w:tcW w:w="2415" w:type="dxa"/>
          </w:tcPr>
          <w:p w:rsidR="001244CA" w:rsidRPr="000975DA" w:rsidRDefault="001244CA" w:rsidP="00C07B8F">
            <w:pPr>
              <w:keepNext/>
              <w:ind w:left="270" w:hanging="270"/>
            </w:pPr>
            <w:r>
              <w:t>Ira McDonald</w:t>
            </w:r>
          </w:p>
        </w:tc>
        <w:tc>
          <w:tcPr>
            <w:tcW w:w="2435" w:type="dxa"/>
          </w:tcPr>
          <w:p w:rsidR="001244CA" w:rsidRPr="000975DA" w:rsidRDefault="001244CA" w:rsidP="00C07B8F">
            <w:pPr>
              <w:keepNext/>
              <w:ind w:left="253" w:hanging="253"/>
            </w:pPr>
            <w:r>
              <w:t>High North / Samsung</w:t>
            </w:r>
          </w:p>
        </w:tc>
      </w:tr>
      <w:tr w:rsidR="00F0375D" w:rsidRPr="00831AEA" w:rsidTr="00C07B8F">
        <w:tc>
          <w:tcPr>
            <w:tcW w:w="2415" w:type="dxa"/>
          </w:tcPr>
          <w:p w:rsidR="00F0375D" w:rsidRPr="000975DA" w:rsidRDefault="00FB6BEE" w:rsidP="00C07B8F">
            <w:pPr>
              <w:keepNext/>
              <w:ind w:left="270" w:hanging="270"/>
            </w:pPr>
            <w:bookmarkStart w:id="0" w:name="_Hlk248134816"/>
            <w:r w:rsidRPr="000975DA">
              <w:t>Joe Murdock</w:t>
            </w:r>
          </w:p>
        </w:tc>
        <w:tc>
          <w:tcPr>
            <w:tcW w:w="2435" w:type="dxa"/>
          </w:tcPr>
          <w:p w:rsidR="00F0375D" w:rsidRPr="000975DA" w:rsidRDefault="00FB6BEE" w:rsidP="00C07B8F">
            <w:pPr>
              <w:keepNext/>
              <w:ind w:left="253" w:hanging="253"/>
            </w:pPr>
            <w:r w:rsidRPr="000975DA">
              <w:t>Sharp</w:t>
            </w:r>
          </w:p>
        </w:tc>
      </w:tr>
      <w:tr w:rsidR="003E3E95" w:rsidRPr="00831AEA" w:rsidTr="00F0375D">
        <w:tc>
          <w:tcPr>
            <w:tcW w:w="2415" w:type="dxa"/>
          </w:tcPr>
          <w:p w:rsidR="003E3E95" w:rsidRDefault="003E3E95" w:rsidP="004B6C08">
            <w:pPr>
              <w:keepNext/>
              <w:ind w:left="270" w:hanging="270"/>
            </w:pPr>
            <w:r w:rsidRPr="003E3E95">
              <w:t xml:space="preserve">Fumio </w:t>
            </w:r>
            <w:proofErr w:type="spellStart"/>
            <w:r w:rsidRPr="003E3E95">
              <w:t>Nagasaka</w:t>
            </w:r>
            <w:proofErr w:type="spellEnd"/>
          </w:p>
        </w:tc>
        <w:tc>
          <w:tcPr>
            <w:tcW w:w="2435" w:type="dxa"/>
          </w:tcPr>
          <w:p w:rsidR="003E3E95" w:rsidRDefault="003E3E95" w:rsidP="00AC086D">
            <w:pPr>
              <w:keepNext/>
              <w:ind w:left="253" w:hanging="253"/>
            </w:pPr>
            <w:r>
              <w:t>Epson</w:t>
            </w:r>
          </w:p>
        </w:tc>
      </w:tr>
      <w:tr w:rsidR="00F93689" w:rsidRPr="00831AEA" w:rsidTr="00F0375D">
        <w:tc>
          <w:tcPr>
            <w:tcW w:w="2415" w:type="dxa"/>
          </w:tcPr>
          <w:p w:rsidR="00F93689" w:rsidRDefault="00F93689" w:rsidP="004B6C08">
            <w:pPr>
              <w:keepNext/>
              <w:ind w:left="270" w:hanging="270"/>
            </w:pPr>
            <w:r>
              <w:t xml:space="preserve">Ron </w:t>
            </w:r>
            <w:proofErr w:type="spellStart"/>
            <w:r>
              <w:t>Nevo</w:t>
            </w:r>
            <w:proofErr w:type="spellEnd"/>
            <w:r>
              <w:t xml:space="preserve"> *</w:t>
            </w:r>
          </w:p>
        </w:tc>
        <w:tc>
          <w:tcPr>
            <w:tcW w:w="2435" w:type="dxa"/>
          </w:tcPr>
          <w:p w:rsidR="00F93689" w:rsidRDefault="00F93689" w:rsidP="00AC086D">
            <w:pPr>
              <w:keepNext/>
              <w:ind w:left="253" w:hanging="253"/>
            </w:pPr>
            <w:r>
              <w:t>Samsung</w:t>
            </w:r>
          </w:p>
        </w:tc>
      </w:tr>
      <w:tr w:rsidR="000975DA" w:rsidRPr="00831AEA" w:rsidTr="00F0375D">
        <w:tc>
          <w:tcPr>
            <w:tcW w:w="2415" w:type="dxa"/>
          </w:tcPr>
          <w:p w:rsidR="000975DA" w:rsidRPr="000975DA" w:rsidRDefault="000975DA" w:rsidP="004B6C08">
            <w:pPr>
              <w:keepNext/>
              <w:ind w:left="270" w:hanging="270"/>
            </w:pPr>
            <w:r>
              <w:t>Glen Petrie</w:t>
            </w:r>
            <w:r w:rsidR="009D3ECA">
              <w:t xml:space="preserve"> *</w:t>
            </w:r>
          </w:p>
        </w:tc>
        <w:tc>
          <w:tcPr>
            <w:tcW w:w="2435" w:type="dxa"/>
          </w:tcPr>
          <w:p w:rsidR="000975DA" w:rsidRPr="000975DA" w:rsidRDefault="000975DA" w:rsidP="00AC086D">
            <w:pPr>
              <w:keepNext/>
              <w:ind w:left="253" w:hanging="253"/>
            </w:pPr>
            <w:r>
              <w:t>Epson</w:t>
            </w:r>
          </w:p>
        </w:tc>
      </w:tr>
      <w:tr w:rsidR="00AF3B69" w:rsidRPr="00831AEA" w:rsidTr="00F0375D">
        <w:tc>
          <w:tcPr>
            <w:tcW w:w="2415" w:type="dxa"/>
          </w:tcPr>
          <w:p w:rsidR="00AF3B69" w:rsidRPr="000975DA" w:rsidRDefault="00AF3B69" w:rsidP="004B6C08">
            <w:pPr>
              <w:keepNext/>
              <w:ind w:left="270" w:hanging="270"/>
            </w:pPr>
            <w:r w:rsidRPr="000975DA">
              <w:t>Brian Smithson</w:t>
            </w:r>
            <w:r w:rsidR="009D3ECA">
              <w:t xml:space="preserve"> *</w:t>
            </w:r>
          </w:p>
        </w:tc>
        <w:tc>
          <w:tcPr>
            <w:tcW w:w="2435" w:type="dxa"/>
          </w:tcPr>
          <w:p w:rsidR="00AF3B69" w:rsidRPr="000975DA" w:rsidRDefault="00AF3B69" w:rsidP="00AC086D">
            <w:pPr>
              <w:keepNext/>
              <w:ind w:left="253" w:hanging="253"/>
            </w:pPr>
            <w:r w:rsidRPr="000975DA">
              <w:t>Ricoh</w:t>
            </w:r>
          </w:p>
        </w:tc>
      </w:tr>
      <w:tr w:rsidR="00655682" w:rsidRPr="00831AEA" w:rsidTr="00F0375D">
        <w:tc>
          <w:tcPr>
            <w:tcW w:w="2415" w:type="dxa"/>
          </w:tcPr>
          <w:p w:rsidR="00655682" w:rsidRDefault="00655682" w:rsidP="004B6C08">
            <w:pPr>
              <w:keepNext/>
              <w:ind w:left="270" w:hanging="270"/>
            </w:pPr>
            <w:r>
              <w:t>Mike Sweet</w:t>
            </w:r>
          </w:p>
        </w:tc>
        <w:tc>
          <w:tcPr>
            <w:tcW w:w="2435" w:type="dxa"/>
          </w:tcPr>
          <w:p w:rsidR="00655682" w:rsidRDefault="00655682" w:rsidP="00AC086D">
            <w:pPr>
              <w:keepNext/>
              <w:ind w:left="253" w:hanging="253"/>
            </w:pPr>
            <w:r>
              <w:t>Apple</w:t>
            </w:r>
          </w:p>
        </w:tc>
      </w:tr>
      <w:tr w:rsidR="00A74CA8" w:rsidRPr="00831AEA" w:rsidTr="00F0375D">
        <w:tc>
          <w:tcPr>
            <w:tcW w:w="2415" w:type="dxa"/>
          </w:tcPr>
          <w:p w:rsidR="00A74CA8" w:rsidRPr="000975DA" w:rsidRDefault="00A74CA8" w:rsidP="004B6C08">
            <w:pPr>
              <w:keepNext/>
              <w:ind w:left="270" w:hanging="270"/>
            </w:pPr>
            <w:r>
              <w:t>Jerry Thrasher</w:t>
            </w:r>
          </w:p>
        </w:tc>
        <w:tc>
          <w:tcPr>
            <w:tcW w:w="2435" w:type="dxa"/>
          </w:tcPr>
          <w:p w:rsidR="00A74CA8" w:rsidRPr="000975DA" w:rsidRDefault="00A74CA8" w:rsidP="00AC086D">
            <w:pPr>
              <w:keepNext/>
              <w:ind w:left="253" w:hanging="253"/>
            </w:pPr>
            <w:r>
              <w:t>Lexmark</w:t>
            </w:r>
          </w:p>
        </w:tc>
      </w:tr>
      <w:tr w:rsidR="00FB6BEE" w:rsidRPr="00831AEA" w:rsidTr="00F0375D">
        <w:tc>
          <w:tcPr>
            <w:tcW w:w="2415" w:type="dxa"/>
          </w:tcPr>
          <w:p w:rsidR="00FB6BEE" w:rsidRPr="000975DA" w:rsidRDefault="00FB6BEE" w:rsidP="004B6C08">
            <w:pPr>
              <w:keepNext/>
              <w:ind w:left="270" w:hanging="270"/>
            </w:pPr>
            <w:r w:rsidRPr="000975DA">
              <w:t>Bill Wagner</w:t>
            </w:r>
          </w:p>
        </w:tc>
        <w:tc>
          <w:tcPr>
            <w:tcW w:w="2435" w:type="dxa"/>
          </w:tcPr>
          <w:p w:rsidR="00FB6BEE" w:rsidRPr="000975DA" w:rsidRDefault="00FB6BEE" w:rsidP="00AC086D">
            <w:pPr>
              <w:keepNext/>
              <w:ind w:left="253" w:hanging="253"/>
            </w:pPr>
            <w:r w:rsidRPr="000975DA">
              <w:t>TIC</w:t>
            </w:r>
          </w:p>
        </w:tc>
      </w:tr>
      <w:tr w:rsidR="00663221" w:rsidRPr="00831AEA" w:rsidTr="00FB6BEE">
        <w:trPr>
          <w:trHeight w:val="225"/>
        </w:trPr>
        <w:tc>
          <w:tcPr>
            <w:tcW w:w="2415" w:type="dxa"/>
          </w:tcPr>
          <w:p w:rsidR="00663221" w:rsidRPr="000975DA" w:rsidRDefault="00663221" w:rsidP="004B6C08">
            <w:pPr>
              <w:keepNext/>
              <w:ind w:left="270" w:hanging="270"/>
            </w:pPr>
            <w:r w:rsidRPr="000975DA">
              <w:t xml:space="preserve">Rick </w:t>
            </w:r>
            <w:proofErr w:type="spellStart"/>
            <w:r w:rsidRPr="000975DA">
              <w:t>Yardumian</w:t>
            </w:r>
            <w:proofErr w:type="spellEnd"/>
          </w:p>
        </w:tc>
        <w:tc>
          <w:tcPr>
            <w:tcW w:w="2435" w:type="dxa"/>
          </w:tcPr>
          <w:p w:rsidR="00AC086D" w:rsidRPr="000975DA" w:rsidRDefault="00663221" w:rsidP="00FB6BEE">
            <w:pPr>
              <w:keepNext/>
              <w:ind w:left="253" w:hanging="253"/>
            </w:pPr>
            <w:r w:rsidRPr="000975DA">
              <w:t>Canon</w:t>
            </w:r>
          </w:p>
        </w:tc>
      </w:tr>
    </w:tbl>
    <w:bookmarkEnd w:id="0"/>
    <w:p w:rsidR="009D3ECA" w:rsidRDefault="009D3ECA" w:rsidP="009D3ECA">
      <w:r>
        <w:tab/>
        <w:t xml:space="preserve">* </w:t>
      </w:r>
      <w:proofErr w:type="gramStart"/>
      <w:r>
        <w:t>by</w:t>
      </w:r>
      <w:proofErr w:type="gramEnd"/>
      <w:r>
        <w:t xml:space="preserve"> telephone/LiveMeeting</w:t>
      </w:r>
    </w:p>
    <w:p w:rsidR="00F93689" w:rsidRDefault="00F93689" w:rsidP="009D3ECA">
      <w:r>
        <w:tab/>
        <w:t xml:space="preserve">** </w:t>
      </w:r>
      <w:proofErr w:type="gramStart"/>
      <w:r>
        <w:t>by</w:t>
      </w:r>
      <w:proofErr w:type="gramEnd"/>
      <w:r>
        <w:t xml:space="preserve"> telephone</w:t>
      </w:r>
      <w:r w:rsidR="00A407E5">
        <w:t>/LiveMeeting, until 12:00</w:t>
      </w:r>
    </w:p>
    <w:p w:rsidR="00F0375D" w:rsidRPr="005479BC" w:rsidRDefault="00F0375D" w:rsidP="00F0375D">
      <w:pPr>
        <w:pStyle w:val="Heading1"/>
      </w:pPr>
      <w:r w:rsidRPr="005479BC">
        <w:t>Agenda</w:t>
      </w:r>
    </w:p>
    <w:p w:rsidR="00F0375D" w:rsidRDefault="006627C4" w:rsidP="004B6C08">
      <w:r>
        <w:t>Joe Murdock</w:t>
      </w:r>
      <w:r w:rsidR="004B6C08">
        <w:t xml:space="preserve"> </w:t>
      </w:r>
      <w:r w:rsidR="00F0375D" w:rsidRPr="00831AEA">
        <w:t xml:space="preserve">opened the IDS </w:t>
      </w:r>
      <w:r w:rsidR="003616B6">
        <w:t>meeting</w:t>
      </w:r>
      <w:r w:rsidR="00F0375D" w:rsidRPr="00831AEA">
        <w:t xml:space="preserve"> and provided the planned agenda topics:</w:t>
      </w:r>
    </w:p>
    <w:p w:rsidR="00F100FA" w:rsidRDefault="00F100FA" w:rsidP="004B6C08"/>
    <w:p w:rsidR="00A407E5" w:rsidRPr="00A407E5" w:rsidRDefault="00A407E5" w:rsidP="00A407E5">
      <w:r w:rsidRPr="00A407E5">
        <w:t>11:00 – 11:05</w:t>
      </w:r>
      <w:r w:rsidRPr="00A407E5">
        <w:tab/>
        <w:t>Administrative Tasks</w:t>
      </w:r>
    </w:p>
    <w:p w:rsidR="00A407E5" w:rsidRPr="00A407E5" w:rsidRDefault="00A407E5" w:rsidP="00A407E5">
      <w:r w:rsidRPr="00A407E5">
        <w:t>11:15 – 12:00</w:t>
      </w:r>
      <w:r w:rsidRPr="00A407E5">
        <w:tab/>
        <w:t>Supporting Documents for Common Criteria Evaluation (NIAP conference call)</w:t>
      </w:r>
    </w:p>
    <w:p w:rsidR="00A407E5" w:rsidRPr="00A407E5" w:rsidRDefault="00A407E5" w:rsidP="00A407E5">
      <w:r w:rsidRPr="00A407E5">
        <w:t>12:00 – 13:00</w:t>
      </w:r>
      <w:r w:rsidRPr="00A407E5">
        <w:tab/>
        <w:t>Lunch</w:t>
      </w:r>
    </w:p>
    <w:p w:rsidR="00A407E5" w:rsidRPr="00A407E5" w:rsidRDefault="00A407E5" w:rsidP="00A407E5">
      <w:r w:rsidRPr="00A407E5">
        <w:t>13:00 – 13:30</w:t>
      </w:r>
      <w:r w:rsidRPr="00A407E5">
        <w:tab/>
        <w:t>Supporting Documents for Common Criteria Evaluation</w:t>
      </w:r>
    </w:p>
    <w:p w:rsidR="00A407E5" w:rsidRPr="00A407E5" w:rsidRDefault="00A407E5" w:rsidP="00A407E5">
      <w:r w:rsidRPr="00A407E5">
        <w:t>13:30 – 13:45</w:t>
      </w:r>
      <w:r w:rsidRPr="00A407E5">
        <w:tab/>
        <w:t>Review action items</w:t>
      </w:r>
    </w:p>
    <w:p w:rsidR="00A407E5" w:rsidRPr="00A407E5" w:rsidRDefault="00A407E5" w:rsidP="00A407E5">
      <w:r w:rsidRPr="00A407E5">
        <w:t>13:45 – 14:00</w:t>
      </w:r>
      <w:r w:rsidRPr="00A407E5">
        <w:tab/>
        <w:t>Document status and Review</w:t>
      </w:r>
    </w:p>
    <w:p w:rsidR="00A407E5" w:rsidRPr="00A407E5" w:rsidRDefault="00A407E5" w:rsidP="00A407E5">
      <w:r w:rsidRPr="00A407E5">
        <w:t>14:00 – 14:15</w:t>
      </w:r>
      <w:r w:rsidRPr="00A407E5">
        <w:tab/>
        <w:t>MPSA Survey results</w:t>
      </w:r>
    </w:p>
    <w:p w:rsidR="00A407E5" w:rsidRPr="00A407E5" w:rsidRDefault="00A407E5" w:rsidP="00A407E5">
      <w:r w:rsidRPr="00A407E5">
        <w:t>14:15 – 15:00</w:t>
      </w:r>
      <w:r w:rsidRPr="00A407E5">
        <w:tab/>
        <w:t>Identification, Authentication and Authorization</w:t>
      </w:r>
    </w:p>
    <w:p w:rsidR="00A407E5" w:rsidRPr="00A407E5" w:rsidRDefault="00A407E5" w:rsidP="00A407E5">
      <w:r w:rsidRPr="00A407E5">
        <w:t>15:00 – 15:15</w:t>
      </w:r>
      <w:r w:rsidRPr="00A407E5">
        <w:tab/>
        <w:t>Break</w:t>
      </w:r>
    </w:p>
    <w:p w:rsidR="00A407E5" w:rsidRPr="00A407E5" w:rsidRDefault="00A407E5" w:rsidP="00A407E5">
      <w:r w:rsidRPr="00A407E5">
        <w:t>15:15 – 16:14</w:t>
      </w:r>
      <w:r w:rsidRPr="00A407E5">
        <w:tab/>
        <w:t>IDS Security Ticket</w:t>
      </w:r>
    </w:p>
    <w:p w:rsidR="009D3ECA" w:rsidRDefault="00A407E5" w:rsidP="00A407E5">
      <w:r w:rsidRPr="00A407E5">
        <w:t>16:15 – 16:30</w:t>
      </w:r>
      <w:r w:rsidRPr="00A407E5">
        <w:tab/>
        <w:t>Wrap up and adjournment</w:t>
      </w:r>
    </w:p>
    <w:p w:rsidR="00F0375D" w:rsidRPr="00831AEA" w:rsidRDefault="00F0375D" w:rsidP="00F0375D">
      <w:pPr>
        <w:pStyle w:val="Heading1"/>
      </w:pPr>
      <w:r w:rsidRPr="00831AEA">
        <w:t>Minutes Taker</w:t>
      </w:r>
    </w:p>
    <w:p w:rsidR="00244183" w:rsidRDefault="004B6C08" w:rsidP="00F0375D">
      <w:r>
        <w:t>Brian Smithson</w:t>
      </w:r>
    </w:p>
    <w:p w:rsidR="00F0375D" w:rsidRPr="00831AEA" w:rsidRDefault="00F0375D" w:rsidP="00F0375D">
      <w:pPr>
        <w:pStyle w:val="Heading1"/>
      </w:pPr>
      <w:r w:rsidRPr="00831AEA">
        <w:lastRenderedPageBreak/>
        <w:t>PWG Operational Policy</w:t>
      </w:r>
    </w:p>
    <w:p w:rsidR="00F0375D" w:rsidRPr="00831AEA" w:rsidRDefault="00F0375D" w:rsidP="00F0375D">
      <w:r w:rsidRPr="00831AEA">
        <w:t>It was noted that all attendees should be aware that the meeting is conducted under the PWG Membership and Intellectual Property rules. There were no objections.</w:t>
      </w:r>
    </w:p>
    <w:p w:rsidR="00F0375D" w:rsidRPr="00831AEA" w:rsidRDefault="00F0375D" w:rsidP="00F0375D">
      <w:pPr>
        <w:pStyle w:val="Heading1"/>
      </w:pPr>
      <w:r w:rsidRPr="00831AEA">
        <w:t xml:space="preserve">Approve Minutes from </w:t>
      </w:r>
      <w:r w:rsidR="009569AB">
        <w:t>previous meeting</w:t>
      </w:r>
    </w:p>
    <w:p w:rsidR="00AC086D" w:rsidRDefault="00A407E5" w:rsidP="00F0375D">
      <w:r>
        <w:t>No minutes were produced from previous meeting.</w:t>
      </w:r>
    </w:p>
    <w:p w:rsidR="0030798F" w:rsidRDefault="0030798F" w:rsidP="00F0375D"/>
    <w:p w:rsidR="00F0375D" w:rsidRDefault="00F0375D" w:rsidP="00F0375D">
      <w:r w:rsidRPr="00831AEA">
        <w:t>There were no objections.</w:t>
      </w:r>
    </w:p>
    <w:p w:rsidR="00A407E5" w:rsidRPr="00A407E5" w:rsidRDefault="00A407E5" w:rsidP="00A407E5">
      <w:pPr>
        <w:pStyle w:val="Heading1"/>
      </w:pPr>
      <w:r w:rsidRPr="00A407E5">
        <w:rPr>
          <w:rFonts w:eastAsia="+mn-ea"/>
        </w:rPr>
        <w:t>Supporting Documents for Common Criteria Evaluation (NIAP conference call)</w:t>
      </w:r>
    </w:p>
    <w:p w:rsidR="00977BB4" w:rsidRDefault="003E3E95" w:rsidP="0048624E">
      <w:r>
        <w:t>[</w:t>
      </w:r>
      <w:r w:rsidR="0048624E">
        <w:t>Brian</w:t>
      </w:r>
      <w:r>
        <w:t>]</w:t>
      </w:r>
      <w:r w:rsidR="0048624E">
        <w:t xml:space="preserve"> </w:t>
      </w:r>
      <w:r>
        <w:t>S</w:t>
      </w:r>
      <w:r w:rsidR="0048624E">
        <w:t xml:space="preserve">ome members of the IEEE P2600 working group had been in contact with NIAP seeking their guidance on what to put in a Supporting Document (SD) specifically to support the evaluation of MFPs conforming to IEEE 2600.1 and/or 2600.2. They had been looking at some of the other </w:t>
      </w:r>
      <w:r w:rsidR="00977BB4">
        <w:t>development activities</w:t>
      </w:r>
      <w:r w:rsidR="0048624E">
        <w:t xml:space="preserve"> such as the OS</w:t>
      </w:r>
      <w:r w:rsidR="00977BB4">
        <w:t xml:space="preserve"> </w:t>
      </w:r>
      <w:r w:rsidR="0048624E">
        <w:t>PP and the N</w:t>
      </w:r>
      <w:r w:rsidR="00977BB4">
        <w:t xml:space="preserve">etwork </w:t>
      </w:r>
      <w:r w:rsidR="0048624E">
        <w:t>A</w:t>
      </w:r>
      <w:r w:rsidR="00977BB4">
        <w:t xml:space="preserve">ppliance </w:t>
      </w:r>
      <w:r w:rsidR="0048624E">
        <w:t xml:space="preserve">PP, which has </w:t>
      </w:r>
      <w:r w:rsidR="00977BB4">
        <w:t>given them some indication of NIAP’s direction. They are looking for more specifics on what to do for the HCD PP that would give NIAP the assurance that evaluations are consistent and reliable across multiple labs and CC schemes.</w:t>
      </w:r>
    </w:p>
    <w:p w:rsidR="00977BB4" w:rsidRDefault="00977BB4" w:rsidP="0048624E"/>
    <w:p w:rsidR="0048624E" w:rsidRDefault="003E3E95" w:rsidP="0048624E">
      <w:r>
        <w:t>[</w:t>
      </w:r>
      <w:r w:rsidR="00977BB4">
        <w:t>Shaun</w:t>
      </w:r>
      <w:r>
        <w:t>]</w:t>
      </w:r>
      <w:r w:rsidR="00977BB4">
        <w:t xml:space="preserve"> </w:t>
      </w:r>
      <w:r>
        <w:t>O</w:t>
      </w:r>
      <w:r w:rsidR="00977BB4">
        <w:t xml:space="preserve">n this call, NIAP can speak at a high level about the end goal of the program and the PPs. More </w:t>
      </w:r>
      <w:r w:rsidR="0048624E">
        <w:t xml:space="preserve">detailed technical discussions </w:t>
      </w:r>
      <w:r w:rsidR="00977BB4">
        <w:t>would be needed later in a series of calls to talk about specific requirements in the MFP PP and specific assurance activities.</w:t>
      </w:r>
    </w:p>
    <w:p w:rsidR="0048624E" w:rsidRDefault="0048624E" w:rsidP="0048624E"/>
    <w:p w:rsidR="00977BB4" w:rsidRDefault="00977BB4" w:rsidP="0048624E">
      <w:r>
        <w:t xml:space="preserve">The </w:t>
      </w:r>
      <w:r w:rsidR="0048624E">
        <w:t>NAPP and USB</w:t>
      </w:r>
      <w:r>
        <w:t xml:space="preserve"> </w:t>
      </w:r>
      <w:r w:rsidR="0048624E">
        <w:t xml:space="preserve">PP have some additional assurance </w:t>
      </w:r>
      <w:r>
        <w:t>requirements associated with SFRs</w:t>
      </w:r>
      <w:r w:rsidR="0048624E">
        <w:t xml:space="preserve"> and more specific</w:t>
      </w:r>
      <w:r>
        <w:t>ity in the</w:t>
      </w:r>
      <w:r w:rsidR="0048624E">
        <w:t xml:space="preserve"> SFRs</w:t>
      </w:r>
      <w:r>
        <w:t xml:space="preserve"> themselves. NIAP wants very objective and repeatable assurance activities. Having high-level, open-ended requirements as we’ve seen in the past is not the direction we’re going. More specific requirements are needed where that makes sense.</w:t>
      </w:r>
    </w:p>
    <w:p w:rsidR="00977BB4" w:rsidRDefault="00977BB4" w:rsidP="0048624E"/>
    <w:p w:rsidR="0048624E" w:rsidRDefault="00977BB4" w:rsidP="0048624E">
      <w:r>
        <w:t xml:space="preserve">NIAP understands that with a large number of vendors and products, some flexibility is needed. To accommodate that, an </w:t>
      </w:r>
      <w:r w:rsidR="0048624E">
        <w:t>"</w:t>
      </w:r>
      <w:r>
        <w:t>A</w:t>
      </w:r>
      <w:r w:rsidR="0048624E">
        <w:t xml:space="preserve">ppendix </w:t>
      </w:r>
      <w:r>
        <w:t>C</w:t>
      </w:r>
      <w:r w:rsidR="0048624E">
        <w:t xml:space="preserve">" </w:t>
      </w:r>
      <w:r>
        <w:t xml:space="preserve">is used to </w:t>
      </w:r>
      <w:r w:rsidR="0048624E">
        <w:t>specif</w:t>
      </w:r>
      <w:r>
        <w:t>y</w:t>
      </w:r>
      <w:r w:rsidR="0048624E">
        <w:t xml:space="preserve"> appropriate optional </w:t>
      </w:r>
      <w:r>
        <w:t>requirements</w:t>
      </w:r>
      <w:r w:rsidR="0048624E">
        <w:t xml:space="preserve"> or refinements</w:t>
      </w:r>
      <w:r>
        <w:t xml:space="preserve"> to requirements, but they are still very specific.</w:t>
      </w:r>
    </w:p>
    <w:p w:rsidR="00977BB4" w:rsidRDefault="00977BB4" w:rsidP="0048624E"/>
    <w:p w:rsidR="00977BB4" w:rsidRDefault="00977BB4" w:rsidP="00977BB4">
      <w:r>
        <w:t>For example, instead of just saying that you do secure tunneling, the document will say how secure tunneling should be done. In general, the direction is to be more granular in requirements and more specific in assurance activities.</w:t>
      </w:r>
    </w:p>
    <w:p w:rsidR="00977BB4" w:rsidRDefault="00977BB4" w:rsidP="00977BB4"/>
    <w:p w:rsidR="00977BB4" w:rsidRDefault="00977BB4" w:rsidP="00977BB4">
      <w:r>
        <w:t>NIAP is willing to supply someone to work with the PWG-IDS to participate in a series of workshops toward that end for HCDs.</w:t>
      </w:r>
    </w:p>
    <w:p w:rsidR="00977BB4" w:rsidRDefault="00977BB4" w:rsidP="00977BB4"/>
    <w:p w:rsidR="00977BB4" w:rsidRDefault="003E3E95" w:rsidP="00977BB4">
      <w:r>
        <w:t>[Brian]</w:t>
      </w:r>
      <w:r w:rsidR="00977BB4">
        <w:t xml:space="preserve"> </w:t>
      </w:r>
      <w:r>
        <w:t>I</w:t>
      </w:r>
      <w:r w:rsidR="00977BB4">
        <w:t>n the NAPP, there are quite a few extensions to SFRs that are different from standard CC, and asked if that is the direction they are taking or if it is something to be avoided.</w:t>
      </w:r>
    </w:p>
    <w:p w:rsidR="00977BB4" w:rsidRDefault="00977BB4" w:rsidP="00977BB4"/>
    <w:p w:rsidR="0048624E" w:rsidRDefault="003E3E95" w:rsidP="00977BB4">
      <w:r>
        <w:t>[</w:t>
      </w:r>
      <w:r w:rsidR="00977BB4">
        <w:t>Shaun</w:t>
      </w:r>
      <w:r>
        <w:t>]</w:t>
      </w:r>
      <w:r w:rsidR="00977BB4">
        <w:t xml:space="preserve"> </w:t>
      </w:r>
      <w:r>
        <w:t>NIAP is</w:t>
      </w:r>
      <w:r w:rsidR="00977BB4">
        <w:t xml:space="preserve"> </w:t>
      </w:r>
      <w:r w:rsidR="0048624E">
        <w:t>not being strict with EALs or CC dependencies/selections/refinements</w:t>
      </w:r>
      <w:r w:rsidR="00F12801">
        <w:t>. It is better to articulate the requirements in some pseudo English / CC language and then let NIAP determine how to express that in a way that is acceptable to the international community.</w:t>
      </w:r>
    </w:p>
    <w:p w:rsidR="0048624E" w:rsidRDefault="00F12801" w:rsidP="0048624E">
      <w:r>
        <w:lastRenderedPageBreak/>
        <w:t xml:space="preserve">In the NAPP, there is a whole </w:t>
      </w:r>
      <w:r w:rsidR="0048624E">
        <w:t xml:space="preserve">front matter </w:t>
      </w:r>
      <w:r>
        <w:t>section that</w:t>
      </w:r>
      <w:r w:rsidR="0048624E">
        <w:t xml:space="preserve"> describes threat environment in prose</w:t>
      </w:r>
      <w:r>
        <w:t xml:space="preserve">, for which NIAP thinks it can </w:t>
      </w:r>
      <w:r w:rsidR="0048624E">
        <w:t>get international acceptance</w:t>
      </w:r>
      <w:r>
        <w:t>. The idea is to start there and not immediately try to fit into standard CC, and then adjust it toward standard CC if needed to achieve that acceptance.</w:t>
      </w:r>
    </w:p>
    <w:p w:rsidR="00F12801" w:rsidRDefault="00F12801" w:rsidP="0048624E"/>
    <w:p w:rsidR="00F12801" w:rsidRDefault="00F12801" w:rsidP="0048624E">
      <w:r>
        <w:t>NIAP is trying to drive change into the CC by practical example, and in some cases that will break the CC in order to drive that change.</w:t>
      </w:r>
    </w:p>
    <w:p w:rsidR="00F12801" w:rsidRDefault="00F12801" w:rsidP="0048624E"/>
    <w:p w:rsidR="00F12801" w:rsidRDefault="003E3E95" w:rsidP="0048624E">
      <w:r>
        <w:t>[</w:t>
      </w:r>
      <w:r w:rsidR="00F12801">
        <w:t>Brian</w:t>
      </w:r>
      <w:r>
        <w:t>]</w:t>
      </w:r>
      <w:r w:rsidR="00F12801">
        <w:t xml:space="preserve"> </w:t>
      </w:r>
      <w:r>
        <w:t>T</w:t>
      </w:r>
      <w:r w:rsidR="00F12801">
        <w:t>he threat environment and prescriptive security functional requirements could be rather dynamic, such as if new attacks are developed or specific techniques like a hashing algorithm become broken, and asked if that sort of thing should be in an SD which made the PP more specific while not requiring the PP to be updated. The SD could change more frequently. His concern was that if such things were in the PP, the PP may need to change every year.</w:t>
      </w:r>
    </w:p>
    <w:p w:rsidR="0048624E" w:rsidRDefault="0048624E" w:rsidP="0048624E"/>
    <w:p w:rsidR="0048624E" w:rsidRDefault="003E3E95" w:rsidP="0048624E">
      <w:r>
        <w:t>[</w:t>
      </w:r>
      <w:r w:rsidR="00F12801">
        <w:t>Shaun</w:t>
      </w:r>
      <w:r>
        <w:t>] Ye</w:t>
      </w:r>
      <w:r w:rsidR="0048624E">
        <w:t xml:space="preserve">arly </w:t>
      </w:r>
      <w:r w:rsidR="00F12801">
        <w:t xml:space="preserve">updates </w:t>
      </w:r>
      <w:r w:rsidR="0048624E">
        <w:t>wouldn't be a bad idea</w:t>
      </w:r>
      <w:r w:rsidR="00F12801">
        <w:t>, and that it didn’t matter if it was in a PP or an SD, because you need that information. They both go through the same process to be recognized. We can debate which one is easier for the user, but you’ll need both of them.</w:t>
      </w:r>
    </w:p>
    <w:p w:rsidR="00F12801" w:rsidRDefault="00F12801" w:rsidP="0048624E"/>
    <w:p w:rsidR="00F12801" w:rsidRDefault="003E3E95" w:rsidP="0048624E">
      <w:r>
        <w:t>[</w:t>
      </w:r>
      <w:r w:rsidR="00F12801">
        <w:t>Ira</w:t>
      </w:r>
      <w:r>
        <w:t>]</w:t>
      </w:r>
      <w:r w:rsidR="00F12801">
        <w:t xml:space="preserve"> </w:t>
      </w:r>
      <w:r>
        <w:t>T</w:t>
      </w:r>
      <w:r w:rsidR="00F12801">
        <w:t>he HCD PP was an IEEE standard and it is not possible to update it on a yearly cycle, and the SD would be an open standard from the PWG with a much lighter process that makes it possible to make an update in as little as four months.</w:t>
      </w:r>
    </w:p>
    <w:p w:rsidR="00F12801" w:rsidRDefault="00F12801" w:rsidP="0048624E"/>
    <w:p w:rsidR="00F12801" w:rsidRDefault="003E3E95" w:rsidP="0048624E">
      <w:r>
        <w:t>[</w:t>
      </w:r>
      <w:r w:rsidR="00F12801">
        <w:t>Shaun</w:t>
      </w:r>
      <w:r>
        <w:t>]</w:t>
      </w:r>
      <w:r w:rsidR="00F12801">
        <w:t xml:space="preserve"> </w:t>
      </w:r>
      <w:r>
        <w:t>T</w:t>
      </w:r>
      <w:r w:rsidR="00F12801">
        <w:t xml:space="preserve">he IEEE model isn’t going to work, and the IEEE PP will be </w:t>
      </w:r>
      <w:proofErr w:type="spellStart"/>
      <w:r w:rsidR="00F12801">
        <w:t>sunsetted</w:t>
      </w:r>
      <w:proofErr w:type="spellEnd"/>
      <w:r w:rsidR="00F12801">
        <w:t xml:space="preserve"> at some point. If it can’t be updated in two years, then it’s not a useful framework to work from. We don’t want to retrofit or interpret things in an SD simply because the IEEE PP doesn’t allow changes. The HCD </w:t>
      </w:r>
      <w:r w:rsidR="00257467">
        <w:t>vendor community</w:t>
      </w:r>
      <w:r w:rsidR="00F12801">
        <w:t xml:space="preserve"> will need to </w:t>
      </w:r>
      <w:r w:rsidR="00257467">
        <w:t>change from the IEEE model to a more responsive development framework, whatever that may be. There may be an interim period where we do need to do something with the IEEE PP, but not for the long term.</w:t>
      </w:r>
    </w:p>
    <w:p w:rsidR="00257467" w:rsidRDefault="00257467" w:rsidP="0048624E"/>
    <w:p w:rsidR="00257467" w:rsidRDefault="003E3E95" w:rsidP="0048624E">
      <w:r>
        <w:t>[</w:t>
      </w:r>
      <w:r w:rsidR="00257467">
        <w:t>Brian</w:t>
      </w:r>
      <w:r>
        <w:t>]</w:t>
      </w:r>
      <w:r w:rsidR="00257467">
        <w:t xml:space="preserve"> </w:t>
      </w:r>
      <w:r>
        <w:t>T</w:t>
      </w:r>
      <w:r w:rsidR="00257467">
        <w:t>he vendor community had discovered the difficulty of having a long approval process and expensive copyright situation, and agrees that we need to do something differently in the future. However, the durable part of the current PPs could be the base principles of what security areas need to be covered in HCDs, and the specificity and dynamism could be provided by the SDs. That could give the current PPs a longer lifetime. IEEE standards need to be revised or reaffirmed every five years anyway, so that could be when the PPs are rewritten. At that point, we would have a great deal of practical experience actually evaluating products and seeing if they really worked out. Right now, NIAP is speculating that HCD evaluations against the IEEE PPs are not consistent or reliable across multiple labs and schemes even though only one HCD has completed such an evaluation at this time. We shouldn’t try to rush to make changes before we have some actual experience with evaluation.</w:t>
      </w:r>
    </w:p>
    <w:p w:rsidR="00257467" w:rsidRDefault="00257467" w:rsidP="0048624E"/>
    <w:p w:rsidR="00257467" w:rsidRDefault="003E3E95" w:rsidP="0048624E">
      <w:r>
        <w:t>[Sh</w:t>
      </w:r>
      <w:r w:rsidR="00257467">
        <w:t>aun</w:t>
      </w:r>
      <w:r>
        <w:t xml:space="preserve">] </w:t>
      </w:r>
      <w:r w:rsidR="00257467">
        <w:t>NIAP understands that, and they aren’t really focused on any problems with MFPs but instead are dealing with the larger issues of CC evaluations. MFPs evaluations may or may not work with the EAL model, but that’s not the point. They need to fit in the overall landscape of where we’re going.</w:t>
      </w:r>
      <w:r>
        <w:t xml:space="preserve"> We’re not </w:t>
      </w:r>
      <w:r w:rsidR="00257467">
        <w:t xml:space="preserve">certain if working from the current HCD PPs will work as a framework for creating more specificity in SDs. </w:t>
      </w:r>
    </w:p>
    <w:p w:rsidR="003E3E95" w:rsidRDefault="003E3E95" w:rsidP="0048624E"/>
    <w:p w:rsidR="00257467" w:rsidRDefault="003E3E95" w:rsidP="0048624E">
      <w:r>
        <w:lastRenderedPageBreak/>
        <w:t>[</w:t>
      </w:r>
      <w:r w:rsidR="00257467">
        <w:t>Brian</w:t>
      </w:r>
      <w:r>
        <w:t>] I</w:t>
      </w:r>
      <w:r w:rsidR="00257467">
        <w:t xml:space="preserve">f the PP doesn’t contain nearly enough detail, then all of the meat would be in the SDs and that could prove cumbersome for vendors and confusing for customers. It is also possible that the PP might </w:t>
      </w:r>
      <w:r w:rsidR="00257787">
        <w:t>not cover something in the PP that is really needed, in which case we would have a greater need for a new PP.</w:t>
      </w:r>
    </w:p>
    <w:p w:rsidR="00257787" w:rsidRDefault="00257787" w:rsidP="0048624E"/>
    <w:p w:rsidR="00257787" w:rsidRDefault="003E3E95" w:rsidP="0048624E">
      <w:r>
        <w:t>[</w:t>
      </w:r>
      <w:r w:rsidR="00257787">
        <w:t>Carmen</w:t>
      </w:r>
      <w:r>
        <w:t>]</w:t>
      </w:r>
      <w:r w:rsidR="00257787">
        <w:t xml:space="preserve"> </w:t>
      </w:r>
      <w:r>
        <w:t>Most</w:t>
      </w:r>
      <w:r w:rsidR="00257787">
        <w:t xml:space="preserve"> HCD evaluations are done outside of the US scheme, and asked if NIAP would mind if other schemes participated in this development such as European schemes or the Japanese scheme.</w:t>
      </w:r>
    </w:p>
    <w:p w:rsidR="00257787" w:rsidRDefault="00257787" w:rsidP="0048624E"/>
    <w:p w:rsidR="00257787" w:rsidRDefault="003E3E95" w:rsidP="0048624E">
      <w:r>
        <w:t>[</w:t>
      </w:r>
      <w:r w:rsidR="00257787">
        <w:t>Shaun</w:t>
      </w:r>
      <w:r>
        <w:t>]</w:t>
      </w:r>
      <w:r w:rsidR="00257787">
        <w:t xml:space="preserve"> NIAP wants to be open to international participation, although they are reluctant to open it too broadly at first until they have a </w:t>
      </w:r>
      <w:proofErr w:type="spellStart"/>
      <w:r w:rsidR="00257787">
        <w:t>strawman</w:t>
      </w:r>
      <w:proofErr w:type="spellEnd"/>
      <w:r w:rsidR="00257787">
        <w:t xml:space="preserve"> in place. If mutual recognition is important, which it certainly is for this technology, then it makes sense to open up to other schemes for commenting and development.</w:t>
      </w:r>
    </w:p>
    <w:p w:rsidR="00257787" w:rsidRDefault="00257787" w:rsidP="0048624E"/>
    <w:p w:rsidR="007E202E" w:rsidRDefault="003E3E95" w:rsidP="006778C8">
      <w:r>
        <w:t>[</w:t>
      </w:r>
      <w:r w:rsidR="00257787">
        <w:t>Carmen</w:t>
      </w:r>
      <w:r>
        <w:t>]</w:t>
      </w:r>
      <w:r w:rsidR="00257787">
        <w:t xml:space="preserve"> </w:t>
      </w:r>
      <w:r>
        <w:t>I</w:t>
      </w:r>
      <w:r w:rsidR="00257787">
        <w:t>n the NAPP, there is a requirement for software updates, which is not a problem for HCDs, but asked how that can be rec</w:t>
      </w:r>
      <w:r w:rsidR="006778C8">
        <w:t>onciled with the CC’s notion that a software update breaks the CC certification of a product. At the last ICCC, there was talk about predictive assurance. Are the two related?</w:t>
      </w:r>
    </w:p>
    <w:p w:rsidR="006778C8" w:rsidRDefault="006778C8" w:rsidP="006778C8"/>
    <w:p w:rsidR="006778C8" w:rsidRDefault="006778C8" w:rsidP="006778C8">
      <w:r>
        <w:t>[Shaun] We’re hoping that in the next generation of the CC, there will be a way for vendors to update their products. Products have that capability and do get updated, so ignoring it in the CC doesn’t make sense. The technical aspects of how to do a secure update are good to have in a PP, but it is true that there is a conflict between updates and the current CC.</w:t>
      </w:r>
    </w:p>
    <w:p w:rsidR="006778C8" w:rsidRDefault="006778C8" w:rsidP="006778C8"/>
    <w:p w:rsidR="006778C8" w:rsidRDefault="006778C8" w:rsidP="006778C8">
      <w:r>
        <w:t>[Ron] What is the timeframe for developing SDs, for replacing the PP, for everything?</w:t>
      </w:r>
    </w:p>
    <w:p w:rsidR="006778C8" w:rsidRDefault="006778C8" w:rsidP="006778C8"/>
    <w:p w:rsidR="006778C8" w:rsidRDefault="006778C8" w:rsidP="006778C8">
      <w:r>
        <w:t>[Shaun] We have some PPs at EAL2 out there now. There will be some date on which we don’t want to have any PPs associated strictly with an EAL, but we haven’t set a date for that. It depends on how quickly we can develop standardized PPs. It is taking some time to do that, so it is certainly not in the next year. It may be two or more years out.</w:t>
      </w:r>
    </w:p>
    <w:p w:rsidR="006778C8" w:rsidRDefault="006778C8" w:rsidP="006778C8"/>
    <w:p w:rsidR="006778C8" w:rsidRDefault="006778C8" w:rsidP="006778C8">
      <w:r>
        <w:t>[Ron] We have products in evaluation, and it can take a long time to complete them. We want to make sure that our investment is preserved.</w:t>
      </w:r>
    </w:p>
    <w:p w:rsidR="006778C8" w:rsidRDefault="006778C8" w:rsidP="006778C8"/>
    <w:p w:rsidR="006778C8" w:rsidRDefault="006778C8" w:rsidP="006778C8">
      <w:r>
        <w:t>[Shaun] Even after we make a change in policy, we allow evaluations that are underway or about to start, and after that we allow maintenance for a couple of years. Policies aren’t retroactive.</w:t>
      </w:r>
    </w:p>
    <w:p w:rsidR="006778C8" w:rsidRDefault="006778C8" w:rsidP="006778C8"/>
    <w:p w:rsidR="0048624E" w:rsidRDefault="006778C8" w:rsidP="006778C8">
      <w:r>
        <w:t xml:space="preserve">[Ron] How will NIAP convince </w:t>
      </w:r>
      <w:proofErr w:type="spellStart"/>
      <w:proofErr w:type="gramStart"/>
      <w:r>
        <w:t>DoD</w:t>
      </w:r>
      <w:proofErr w:type="spellEnd"/>
      <w:proofErr w:type="gramEnd"/>
      <w:r>
        <w:t xml:space="preserve"> agencies to not ask for more that EAL2?</w:t>
      </w:r>
    </w:p>
    <w:p w:rsidR="006778C8" w:rsidRDefault="006778C8" w:rsidP="006778C8"/>
    <w:p w:rsidR="006778C8" w:rsidRDefault="006778C8" w:rsidP="006778C8">
      <w:r>
        <w:t xml:space="preserve">[Carol] We’re working with the </w:t>
      </w:r>
      <w:proofErr w:type="spellStart"/>
      <w:proofErr w:type="gramStart"/>
      <w:r>
        <w:t>DoD</w:t>
      </w:r>
      <w:proofErr w:type="spellEnd"/>
      <w:proofErr w:type="gramEnd"/>
      <w:r>
        <w:t xml:space="preserve"> agencies, and when we find out from a lab or vendor that some agency is asking for a higher EAL, we will go there and find out why and get them to lower or change their policy. It is like the IEEE work, it takes a long time. We are working on it on a case-by-case basis. We’re making slow progress, with Army, Navy, Air Force, not yet the Marines, in the past three or four months. We have most of the CIO-level people engaged and perhaps agreed, but it takes a while for that to filter down.</w:t>
      </w:r>
    </w:p>
    <w:p w:rsidR="006778C8" w:rsidRDefault="006778C8" w:rsidP="006778C8"/>
    <w:p w:rsidR="0048624E" w:rsidRDefault="006778C8" w:rsidP="006778C8">
      <w:r>
        <w:t xml:space="preserve">[Brian] Other countries and commercial enterprises misunderstand EAL to be a measure of security, and not of assurance. For example, I was in Canada and they often refer to CC as “EAL certification”. Can </w:t>
      </w:r>
      <w:r>
        <w:lastRenderedPageBreak/>
        <w:t xml:space="preserve">NIAP have any impact outside of the US </w:t>
      </w:r>
      <w:proofErr w:type="spellStart"/>
      <w:r>
        <w:t>DoD</w:t>
      </w:r>
      <w:proofErr w:type="spellEnd"/>
      <w:r>
        <w:t xml:space="preserve"> agencies?</w:t>
      </w:r>
      <w:r w:rsidR="007C107C">
        <w:t xml:space="preserve"> I am concerned that if we change everything to EAL2, some will ask us “why did you lower the security on your products?</w:t>
      </w:r>
      <w:proofErr w:type="gramStart"/>
      <w:r w:rsidR="007C107C">
        <w:t>”.</w:t>
      </w:r>
      <w:proofErr w:type="gramEnd"/>
    </w:p>
    <w:p w:rsidR="007C107C" w:rsidRDefault="007C107C" w:rsidP="006778C8"/>
    <w:p w:rsidR="007C107C" w:rsidRDefault="007C107C" w:rsidP="006778C8">
      <w:r>
        <w:t xml:space="preserve">[Shaun] That’s an example of why EAL2 isn’t a good solution. We’re using it in the interim, but ultimately we </w:t>
      </w:r>
      <w:r w:rsidR="00621796">
        <w:t>to break the tie between acquisition decisions and straight</w:t>
      </w:r>
      <w:r>
        <w:t xml:space="preserve"> EAL.</w:t>
      </w:r>
      <w:r w:rsidR="00621796">
        <w:t xml:space="preserve"> It will be a long process to disassociate those things because it has been that way for so long. EAL2 is an interim stop until we get to the point of having supporting documents and mutually recognized PPs that may have a combination of EALs and may have requirements that aren’t even captured by the CC. We want a PP per technology, not a technology having PPs at different EALs.</w:t>
      </w:r>
    </w:p>
    <w:p w:rsidR="00621796" w:rsidRDefault="00621796" w:rsidP="006778C8"/>
    <w:p w:rsidR="00621796" w:rsidRDefault="00621796" w:rsidP="006778C8">
      <w:r>
        <w:t>[Ira] Is it true that the NAPP does not apply to MFPs?</w:t>
      </w:r>
    </w:p>
    <w:p w:rsidR="00621796" w:rsidRDefault="00621796" w:rsidP="006778C8"/>
    <w:p w:rsidR="00621796" w:rsidRDefault="00621796" w:rsidP="006778C8">
      <w:r>
        <w:t xml:space="preserve">[Shaun] Yes, but they may share some requirements. The NAPP could apply to many technologies so we wanted to scope it down. But where a product uses remote login or </w:t>
      </w:r>
      <w:proofErr w:type="spellStart"/>
      <w:r>
        <w:t>IPsec</w:t>
      </w:r>
      <w:proofErr w:type="spellEnd"/>
      <w:r>
        <w:t xml:space="preserve"> tunneling or something like that, they may have identical or very similar requirements to the NAPP.</w:t>
      </w:r>
    </w:p>
    <w:p w:rsidR="00621796" w:rsidRDefault="00621796" w:rsidP="006778C8"/>
    <w:p w:rsidR="00621796" w:rsidRDefault="00621796" w:rsidP="006778C8">
      <w:r>
        <w:t xml:space="preserve">[Brian] I sat in on the NAPP deployment/configuration subgroup, and they talked about deriving some requirements from the Consensus Audit Guidelines, otherwise known as the SANS Top 20 Network Controls. Is that something that came from NIAP? </w:t>
      </w:r>
    </w:p>
    <w:p w:rsidR="00621796" w:rsidRDefault="00621796" w:rsidP="006778C8"/>
    <w:p w:rsidR="00621796" w:rsidRDefault="00621796" w:rsidP="006778C8">
      <w:r>
        <w:t xml:space="preserve">[Shaun] It is certainly something that they should take into consideration. They should look into </w:t>
      </w:r>
      <w:proofErr w:type="gramStart"/>
      <w:r w:rsidR="00A33589">
        <w:t xml:space="preserve">the </w:t>
      </w:r>
      <w:r>
        <w:t xml:space="preserve"> 800</w:t>
      </w:r>
      <w:proofErr w:type="gramEnd"/>
      <w:r>
        <w:t>-53</w:t>
      </w:r>
      <w:r w:rsidR="00A33589">
        <w:t xml:space="preserve"> controls</w:t>
      </w:r>
      <w:r>
        <w:t xml:space="preserve">, </w:t>
      </w:r>
      <w:r w:rsidR="00A33589">
        <w:t xml:space="preserve">1253 controls, SANS controls, </w:t>
      </w:r>
      <w:r>
        <w:t xml:space="preserve">DISA STIGs, </w:t>
      </w:r>
      <w:r w:rsidR="00A33589">
        <w:t xml:space="preserve">other schemes PPs that have been developed for network devices. </w:t>
      </w:r>
    </w:p>
    <w:p w:rsidR="00A33589" w:rsidRDefault="00A33589" w:rsidP="006778C8"/>
    <w:p w:rsidR="00A33589" w:rsidRDefault="00A33589" w:rsidP="006778C8">
      <w:r>
        <w:t>[Pete] We discussed in a previous conference call a couple of policies that might address data at rest or some other issues. Is that still under consideration?</w:t>
      </w:r>
    </w:p>
    <w:p w:rsidR="00A33589" w:rsidRDefault="00A33589" w:rsidP="006778C8"/>
    <w:p w:rsidR="00A33589" w:rsidRDefault="00A33589" w:rsidP="006778C8">
      <w:r>
        <w:t>[Shaun] It’s still under consideration. We don’t have a very good policy for data at rest or data overwrite. We have a disk encryption PP, a USB PP, and an initiative for file encryption. From that we should be able to make a general policy about data at rest, but we don’t have one yet.</w:t>
      </w:r>
    </w:p>
    <w:p w:rsidR="00A33589" w:rsidRDefault="00A33589" w:rsidP="006778C8"/>
    <w:p w:rsidR="00A33589" w:rsidRDefault="00A33589" w:rsidP="006778C8">
      <w:r>
        <w:t>[Brian] How soon can we start having the technical sessions so we can get started?</w:t>
      </w:r>
    </w:p>
    <w:p w:rsidR="00A33589" w:rsidRDefault="00A33589" w:rsidP="006778C8"/>
    <w:p w:rsidR="00A33589" w:rsidRDefault="00A33589" w:rsidP="006778C8">
      <w:r>
        <w:t>[Carol] We need to identify who to assign. We have many requirements and few people.</w:t>
      </w:r>
    </w:p>
    <w:p w:rsidR="00A33589" w:rsidRDefault="00A33589" w:rsidP="006778C8"/>
    <w:p w:rsidR="00A33589" w:rsidRDefault="00A33589" w:rsidP="006778C8">
      <w:r>
        <w:t xml:space="preserve">[Shaun] </w:t>
      </w:r>
      <w:proofErr w:type="gramStart"/>
      <w:r>
        <w:t>Probably mid to late January before we can assign a person.</w:t>
      </w:r>
      <w:proofErr w:type="gramEnd"/>
    </w:p>
    <w:p w:rsidR="00A33589" w:rsidRDefault="00A33589" w:rsidP="006778C8"/>
    <w:p w:rsidR="00A33589" w:rsidRDefault="00A33589" w:rsidP="006778C8">
      <w:r>
        <w:t xml:space="preserve">[Brian] Would it be useful to have a face-to-face during RSA week in </w:t>
      </w:r>
      <w:r w:rsidR="00741738">
        <w:t xml:space="preserve">mid </w:t>
      </w:r>
      <w:r>
        <w:t>February?</w:t>
      </w:r>
    </w:p>
    <w:p w:rsidR="00A33589" w:rsidRDefault="00A33589" w:rsidP="006778C8"/>
    <w:p w:rsidR="00A33589" w:rsidRDefault="00A33589" w:rsidP="006778C8">
      <w:r>
        <w:t>[Shaun] Yes, there will be many of us out there.</w:t>
      </w:r>
    </w:p>
    <w:p w:rsidR="00A33589" w:rsidRDefault="00A33589" w:rsidP="006778C8"/>
    <w:p w:rsidR="00A33589" w:rsidRDefault="00A33589" w:rsidP="006778C8">
      <w:r>
        <w:t>[Carol] Some of the other schemes will be there too. Would you make the arrangements?</w:t>
      </w:r>
    </w:p>
    <w:p w:rsidR="00A33589" w:rsidRDefault="00A33589" w:rsidP="006778C8"/>
    <w:p w:rsidR="00A33589" w:rsidRDefault="00A33589" w:rsidP="006778C8">
      <w:r>
        <w:t>[Brian] We can probably use the Ricoh Tech Portal in San Francisco that we used for the CCVF meeting last year. It was too small for that meeting, but would be fine for this one.</w:t>
      </w:r>
    </w:p>
    <w:p w:rsidR="00741738" w:rsidRDefault="00741738" w:rsidP="006778C8"/>
    <w:p w:rsidR="00741738" w:rsidRDefault="00741738" w:rsidP="006778C8">
      <w:r>
        <w:lastRenderedPageBreak/>
        <w:t>[New action item]</w:t>
      </w:r>
    </w:p>
    <w:tbl>
      <w:tblPr>
        <w:tblW w:w="5000" w:type="pct"/>
        <w:tblLook w:val="04A0"/>
      </w:tblPr>
      <w:tblGrid>
        <w:gridCol w:w="394"/>
        <w:gridCol w:w="928"/>
        <w:gridCol w:w="928"/>
        <w:gridCol w:w="397"/>
        <w:gridCol w:w="386"/>
        <w:gridCol w:w="883"/>
        <w:gridCol w:w="652"/>
        <w:gridCol w:w="261"/>
        <w:gridCol w:w="2847"/>
        <w:gridCol w:w="509"/>
        <w:gridCol w:w="2111"/>
      </w:tblGrid>
      <w:tr w:rsidR="00741738" w:rsidRPr="00741738" w:rsidTr="00741738">
        <w:trPr>
          <w:trHeight w:val="450"/>
        </w:trPr>
        <w:tc>
          <w:tcPr>
            <w:tcW w:w="173" w:type="pct"/>
            <w:tcBorders>
              <w:top w:val="single" w:sz="4" w:space="0" w:color="auto"/>
              <w:left w:val="single" w:sz="8" w:space="0" w:color="auto"/>
              <w:bottom w:val="nil"/>
              <w:right w:val="single" w:sz="4" w:space="0" w:color="auto"/>
            </w:tcBorders>
            <w:shd w:val="clear" w:color="auto" w:fill="auto"/>
            <w:noWrap/>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70</w:t>
            </w:r>
          </w:p>
        </w:tc>
        <w:tc>
          <w:tcPr>
            <w:tcW w:w="254" w:type="pct"/>
            <w:tcBorders>
              <w:top w:val="single" w:sz="4" w:space="0" w:color="auto"/>
              <w:left w:val="nil"/>
              <w:bottom w:val="nil"/>
              <w:right w:val="single" w:sz="4" w:space="0" w:color="auto"/>
            </w:tcBorders>
            <w:shd w:val="clear" w:color="auto" w:fill="auto"/>
            <w:noWrap/>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12/9/2010</w:t>
            </w:r>
          </w:p>
        </w:tc>
        <w:tc>
          <w:tcPr>
            <w:tcW w:w="251" w:type="pct"/>
            <w:tcBorders>
              <w:top w:val="single" w:sz="4" w:space="0" w:color="auto"/>
              <w:left w:val="nil"/>
              <w:bottom w:val="nil"/>
              <w:right w:val="single" w:sz="4" w:space="0" w:color="auto"/>
            </w:tcBorders>
            <w:shd w:val="clear" w:color="auto" w:fill="auto"/>
            <w:noWrap/>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1/14/2011</w:t>
            </w:r>
          </w:p>
        </w:tc>
        <w:tc>
          <w:tcPr>
            <w:tcW w:w="281" w:type="pct"/>
            <w:tcBorders>
              <w:top w:val="single" w:sz="4" w:space="0" w:color="auto"/>
              <w:left w:val="nil"/>
              <w:bottom w:val="nil"/>
              <w:right w:val="single" w:sz="4" w:space="0" w:color="auto"/>
            </w:tcBorders>
            <w:shd w:val="clear" w:color="auto" w:fill="auto"/>
            <w:noWrap/>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 </w:t>
            </w:r>
          </w:p>
        </w:tc>
        <w:tc>
          <w:tcPr>
            <w:tcW w:w="367" w:type="pct"/>
            <w:tcBorders>
              <w:top w:val="single" w:sz="4" w:space="0" w:color="auto"/>
              <w:left w:val="nil"/>
              <w:bottom w:val="nil"/>
              <w:right w:val="single" w:sz="4" w:space="0" w:color="auto"/>
            </w:tcBorders>
            <w:shd w:val="clear" w:color="auto" w:fill="auto"/>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Brian Smithson</w:t>
            </w:r>
          </w:p>
        </w:tc>
        <w:tc>
          <w:tcPr>
            <w:tcW w:w="265" w:type="pct"/>
            <w:tcBorders>
              <w:top w:val="single" w:sz="4" w:space="0" w:color="auto"/>
              <w:left w:val="nil"/>
              <w:bottom w:val="nil"/>
              <w:right w:val="single" w:sz="4" w:space="0" w:color="auto"/>
            </w:tcBorders>
            <w:shd w:val="clear" w:color="auto" w:fill="auto"/>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admin</w:t>
            </w:r>
          </w:p>
        </w:tc>
        <w:tc>
          <w:tcPr>
            <w:tcW w:w="189" w:type="pct"/>
            <w:tcBorders>
              <w:top w:val="single" w:sz="4" w:space="0" w:color="auto"/>
              <w:left w:val="nil"/>
              <w:bottom w:val="nil"/>
              <w:right w:val="single" w:sz="4" w:space="0" w:color="auto"/>
            </w:tcBorders>
            <w:shd w:val="clear" w:color="auto" w:fill="auto"/>
            <w:noWrap/>
            <w:hideMark/>
          </w:tcPr>
          <w:p w:rsidR="00741738" w:rsidRPr="00741738" w:rsidRDefault="00741738" w:rsidP="00741738">
            <w:pP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 </w:t>
            </w:r>
          </w:p>
        </w:tc>
        <w:tc>
          <w:tcPr>
            <w:tcW w:w="1496" w:type="pct"/>
            <w:tcBorders>
              <w:top w:val="single" w:sz="4" w:space="0" w:color="auto"/>
              <w:left w:val="nil"/>
              <w:bottom w:val="nil"/>
              <w:right w:val="single" w:sz="4" w:space="0" w:color="auto"/>
            </w:tcBorders>
            <w:shd w:val="clear" w:color="auto" w:fill="auto"/>
            <w:hideMark/>
          </w:tcPr>
          <w:p w:rsidR="00741738" w:rsidRPr="00741738" w:rsidRDefault="00741738" w:rsidP="00741738">
            <w:pP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Make arrangements for F2F meeting with NIAP/other schemes at Ricoh SF during RSA week</w:t>
            </w:r>
          </w:p>
        </w:tc>
        <w:tc>
          <w:tcPr>
            <w:tcW w:w="335" w:type="pct"/>
            <w:tcBorders>
              <w:top w:val="single" w:sz="4" w:space="0" w:color="auto"/>
              <w:left w:val="nil"/>
              <w:bottom w:val="single" w:sz="4" w:space="0" w:color="auto"/>
              <w:right w:val="single" w:sz="4" w:space="0" w:color="auto"/>
            </w:tcBorders>
            <w:shd w:val="clear" w:color="auto" w:fill="auto"/>
            <w:noWrap/>
            <w:hideMark/>
          </w:tcPr>
          <w:p w:rsidR="00741738" w:rsidRPr="00741738" w:rsidRDefault="00741738" w:rsidP="00741738">
            <w:pPr>
              <w:jc w:val="cente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 </w:t>
            </w:r>
          </w:p>
        </w:tc>
        <w:tc>
          <w:tcPr>
            <w:tcW w:w="1113" w:type="pct"/>
            <w:tcBorders>
              <w:top w:val="single" w:sz="4" w:space="0" w:color="auto"/>
              <w:left w:val="nil"/>
              <w:bottom w:val="nil"/>
              <w:right w:val="single" w:sz="8" w:space="0" w:color="auto"/>
            </w:tcBorders>
            <w:shd w:val="clear" w:color="auto" w:fill="auto"/>
            <w:hideMark/>
          </w:tcPr>
          <w:p w:rsidR="00741738" w:rsidRPr="00741738" w:rsidRDefault="00741738" w:rsidP="00741738">
            <w:pPr>
              <w:rPr>
                <w:rFonts w:ascii="Arial" w:eastAsia="Times New Roman" w:hAnsi="Arial" w:cs="Arial"/>
                <w:color w:val="FF0000"/>
                <w:sz w:val="16"/>
                <w:szCs w:val="16"/>
                <w:lang w:eastAsia="en-US"/>
              </w:rPr>
            </w:pPr>
            <w:r w:rsidRPr="00741738">
              <w:rPr>
                <w:rFonts w:ascii="Arial" w:eastAsia="Times New Roman" w:hAnsi="Arial" w:cs="Arial"/>
                <w:color w:val="FF0000"/>
                <w:sz w:val="16"/>
                <w:szCs w:val="16"/>
                <w:lang w:eastAsia="en-US"/>
              </w:rPr>
              <w:t> </w:t>
            </w:r>
          </w:p>
        </w:tc>
      </w:tr>
    </w:tbl>
    <w:p w:rsidR="00741738" w:rsidRDefault="00741738" w:rsidP="006778C8"/>
    <w:p w:rsidR="00741738" w:rsidRDefault="00741738" w:rsidP="006778C8">
      <w:r>
        <w:t>[Ron] We also have a PWG F2F meeting in the first week of February, so we could prepare.</w:t>
      </w:r>
    </w:p>
    <w:p w:rsidR="00741738" w:rsidRDefault="00741738" w:rsidP="006778C8"/>
    <w:p w:rsidR="00741738" w:rsidRDefault="00741738" w:rsidP="006778C8">
      <w:r>
        <w:t>[Brian] It would be good to have a few teleconferences before our F2F so we can hit the ground running and be productive.</w:t>
      </w:r>
    </w:p>
    <w:p w:rsidR="00741738" w:rsidRDefault="00741738" w:rsidP="006778C8"/>
    <w:p w:rsidR="00027279" w:rsidRDefault="00741738" w:rsidP="006778C8">
      <w:r>
        <w:t xml:space="preserve">[Ira] </w:t>
      </w:r>
      <w:r w:rsidR="00027279">
        <w:t>W</w:t>
      </w:r>
      <w:r>
        <w:t>e</w:t>
      </w:r>
      <w:r w:rsidR="00027279">
        <w:t xml:space="preserve"> could</w:t>
      </w:r>
      <w:r>
        <w:t xml:space="preserve"> have a teleconference with NIAP in late January and again during the PWG F2F in early February.</w:t>
      </w:r>
    </w:p>
    <w:p w:rsidR="00F0375D" w:rsidRPr="00831AEA" w:rsidRDefault="00F0375D" w:rsidP="00F0375D">
      <w:pPr>
        <w:pStyle w:val="Heading1"/>
      </w:pPr>
      <w:r w:rsidRPr="00831AEA">
        <w:t>Review Action Items</w:t>
      </w:r>
    </w:p>
    <w:p w:rsidR="00F0375D" w:rsidRDefault="00F0375D" w:rsidP="00F0375D">
      <w:pPr>
        <w:keepNext/>
      </w:pPr>
      <w:r w:rsidRPr="005479BC">
        <w:t xml:space="preserve">NOTE:  The </w:t>
      </w:r>
      <w:r w:rsidR="00F01007">
        <w:t>most recent</w:t>
      </w:r>
      <w:r w:rsidRPr="005479BC">
        <w:t xml:space="preserve"> Action Item spreadsheet is available at:  </w:t>
      </w:r>
      <w:hyperlink r:id="rId8" w:history="1">
        <w:r w:rsidR="00A407E5" w:rsidRPr="009D6C1D">
          <w:rPr>
            <w:rStyle w:val="Hyperlink"/>
          </w:rPr>
          <w:t>ftp://ftp.pwg.org/pub/pwg/ids/ActionItems/</w:t>
        </w:r>
      </w:hyperlink>
      <w:r w:rsidRPr="005479BC">
        <w:t xml:space="preserve"> </w:t>
      </w:r>
      <w:r w:rsidR="00F01007">
        <w:t>.</w:t>
      </w:r>
    </w:p>
    <w:p w:rsidR="00F01007" w:rsidRDefault="00F01007" w:rsidP="00F0375D">
      <w:pPr>
        <w:keepNext/>
      </w:pPr>
      <w:r>
        <w:t xml:space="preserve">Changes made during this meeting are indicated by </w:t>
      </w:r>
      <w:r w:rsidRPr="00F01007">
        <w:rPr>
          <w:color w:val="FF0000"/>
        </w:rPr>
        <w:t>red text</w:t>
      </w:r>
      <w:r>
        <w:t>.</w:t>
      </w:r>
    </w:p>
    <w:p w:rsidR="00A33589" w:rsidRDefault="00A33589" w:rsidP="00F0375D">
      <w:pPr>
        <w:keepNext/>
      </w:pPr>
    </w:p>
    <w:tbl>
      <w:tblPr>
        <w:tblW w:w="5000" w:type="pct"/>
        <w:tblLook w:val="04A0"/>
      </w:tblPr>
      <w:tblGrid>
        <w:gridCol w:w="394"/>
        <w:gridCol w:w="1017"/>
        <w:gridCol w:w="839"/>
        <w:gridCol w:w="329"/>
        <w:gridCol w:w="318"/>
        <w:gridCol w:w="937"/>
        <w:gridCol w:w="1115"/>
        <w:gridCol w:w="261"/>
        <w:gridCol w:w="2645"/>
        <w:gridCol w:w="441"/>
        <w:gridCol w:w="2000"/>
      </w:tblGrid>
      <w:tr w:rsidR="00A33589" w:rsidRPr="00A33589" w:rsidTr="00741738">
        <w:trPr>
          <w:trHeight w:val="450"/>
        </w:trPr>
        <w:tc>
          <w:tcPr>
            <w:tcW w:w="173" w:type="pct"/>
            <w:tcBorders>
              <w:top w:val="single" w:sz="4" w:space="0" w:color="auto"/>
              <w:left w:val="single" w:sz="8" w:space="0" w:color="auto"/>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33</w:t>
            </w:r>
          </w:p>
        </w:tc>
        <w:tc>
          <w:tcPr>
            <w:tcW w:w="275" w:type="pct"/>
            <w:tcBorders>
              <w:top w:val="single" w:sz="4" w:space="0" w:color="auto"/>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12/10/2009</w:t>
            </w:r>
          </w:p>
        </w:tc>
        <w:tc>
          <w:tcPr>
            <w:tcW w:w="249" w:type="pct"/>
            <w:tcBorders>
              <w:top w:val="single" w:sz="4" w:space="0" w:color="auto"/>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81" w:type="pct"/>
            <w:tcBorders>
              <w:top w:val="single" w:sz="4" w:space="0" w:color="auto"/>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single" w:sz="4" w:space="0" w:color="auto"/>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single" w:sz="4" w:space="0" w:color="auto"/>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Randy Turner</w:t>
            </w:r>
          </w:p>
        </w:tc>
        <w:tc>
          <w:tcPr>
            <w:tcW w:w="301" w:type="pct"/>
            <w:tcBorders>
              <w:top w:val="single" w:sz="4" w:space="0" w:color="auto"/>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SHV</w:t>
            </w:r>
          </w:p>
        </w:tc>
        <w:tc>
          <w:tcPr>
            <w:tcW w:w="189" w:type="pct"/>
            <w:tcBorders>
              <w:top w:val="single" w:sz="4" w:space="0" w:color="auto"/>
              <w:left w:val="nil"/>
              <w:bottom w:val="single" w:sz="4" w:space="0" w:color="auto"/>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single" w:sz="4" w:space="0" w:color="auto"/>
              <w:left w:val="nil"/>
              <w:bottom w:val="single" w:sz="4" w:space="0" w:color="auto"/>
              <w:right w:val="single" w:sz="4"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Randy Turner will contact Symantec (when appropriate) to encourage discussion with the PWG about a SHV.</w:t>
            </w:r>
          </w:p>
        </w:tc>
        <w:tc>
          <w:tcPr>
            <w:tcW w:w="335" w:type="pct"/>
            <w:tcBorders>
              <w:top w:val="single" w:sz="4" w:space="0" w:color="auto"/>
              <w:left w:val="single" w:sz="4" w:space="0" w:color="auto"/>
              <w:bottom w:val="single" w:sz="4" w:space="0" w:color="auto"/>
              <w:right w:val="single" w:sz="4" w:space="0" w:color="auto"/>
            </w:tcBorders>
            <w:shd w:val="clear" w:color="000000" w:fill="FF0000"/>
            <w:noWrap/>
            <w:hideMark/>
          </w:tcPr>
          <w:p w:rsidR="00A33589" w:rsidRPr="00A33589" w:rsidRDefault="00A33589" w:rsidP="00A33589">
            <w:pPr>
              <w:jc w:val="center"/>
              <w:rPr>
                <w:rFonts w:ascii="Arial" w:eastAsia="Times New Roman" w:hAnsi="Arial" w:cs="Arial"/>
                <w:color w:val="FFFFFF"/>
                <w:sz w:val="16"/>
                <w:szCs w:val="16"/>
                <w:lang w:eastAsia="en-US"/>
              </w:rPr>
            </w:pPr>
            <w:r w:rsidRPr="00A33589">
              <w:rPr>
                <w:rFonts w:ascii="Arial" w:eastAsia="Times New Roman" w:hAnsi="Arial" w:cs="Arial"/>
                <w:color w:val="FFFFFF"/>
                <w:sz w:val="16"/>
                <w:szCs w:val="16"/>
                <w:lang w:eastAsia="en-US"/>
              </w:rPr>
              <w:t>H</w:t>
            </w:r>
          </w:p>
        </w:tc>
        <w:tc>
          <w:tcPr>
            <w:tcW w:w="1092" w:type="pct"/>
            <w:tcBorders>
              <w:top w:val="single" w:sz="4" w:space="0" w:color="auto"/>
              <w:left w:val="nil"/>
              <w:bottom w:val="single" w:sz="4" w:space="0" w:color="auto"/>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No longer blocked waiting for AI #32 so we can send market rationale to Symantec.</w:t>
            </w:r>
            <w:r w:rsidR="001A20EB">
              <w:rPr>
                <w:rFonts w:ascii="Arial" w:eastAsia="Times New Roman" w:hAnsi="Arial" w:cs="Arial"/>
                <w:sz w:val="16"/>
                <w:szCs w:val="16"/>
                <w:lang w:eastAsia="en-US"/>
              </w:rPr>
              <w:t xml:space="preserve"> </w:t>
            </w:r>
            <w:r w:rsidR="001A20EB" w:rsidRPr="001A20EB">
              <w:rPr>
                <w:rFonts w:ascii="Arial" w:eastAsia="Times New Roman" w:hAnsi="Arial" w:cs="Arial"/>
                <w:color w:val="FF0000"/>
                <w:sz w:val="16"/>
                <w:szCs w:val="16"/>
                <w:lang w:eastAsia="en-US"/>
              </w:rPr>
              <w:t>Need a volunteer to take over on this task.</w:t>
            </w:r>
          </w:p>
        </w:tc>
      </w:tr>
      <w:tr w:rsidR="00A33589" w:rsidRPr="00A33589" w:rsidTr="00741738">
        <w:trPr>
          <w:trHeight w:val="675"/>
        </w:trPr>
        <w:tc>
          <w:tcPr>
            <w:tcW w:w="173" w:type="pct"/>
            <w:tcBorders>
              <w:top w:val="nil"/>
              <w:left w:val="single" w:sz="8" w:space="0" w:color="auto"/>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34</w:t>
            </w:r>
          </w:p>
        </w:tc>
        <w:tc>
          <w:tcPr>
            <w:tcW w:w="275"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12/10/2009</w:t>
            </w:r>
          </w:p>
        </w:tc>
        <w:tc>
          <w:tcPr>
            <w:tcW w:w="24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81"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Randy Turner</w:t>
            </w:r>
          </w:p>
        </w:tc>
        <w:tc>
          <w:tcPr>
            <w:tcW w:w="301"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Remediation</w:t>
            </w:r>
          </w:p>
        </w:tc>
        <w:tc>
          <w:tcPr>
            <w:tcW w:w="18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nil"/>
              <w:left w:val="nil"/>
              <w:bottom w:val="single" w:sz="4" w:space="0" w:color="auto"/>
              <w:right w:val="single" w:sz="4"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Randy Turner will investigate Symantec’s products and their method(s) to “remediate noncompliant endpoints.”</w:t>
            </w:r>
          </w:p>
        </w:tc>
        <w:tc>
          <w:tcPr>
            <w:tcW w:w="335" w:type="pct"/>
            <w:tcBorders>
              <w:top w:val="single" w:sz="4" w:space="0" w:color="auto"/>
              <w:left w:val="single" w:sz="4" w:space="0" w:color="auto"/>
              <w:bottom w:val="single" w:sz="4" w:space="0" w:color="auto"/>
              <w:right w:val="single" w:sz="4" w:space="0" w:color="auto"/>
            </w:tcBorders>
            <w:shd w:val="clear" w:color="000000" w:fill="FF0000"/>
            <w:noWrap/>
            <w:hideMark/>
          </w:tcPr>
          <w:p w:rsidR="00A33589" w:rsidRPr="00A33589" w:rsidRDefault="00A33589" w:rsidP="00A33589">
            <w:pPr>
              <w:jc w:val="center"/>
              <w:rPr>
                <w:rFonts w:ascii="Arial" w:eastAsia="Times New Roman" w:hAnsi="Arial" w:cs="Arial"/>
                <w:color w:val="FFFFFF"/>
                <w:sz w:val="16"/>
                <w:szCs w:val="16"/>
                <w:lang w:eastAsia="en-US"/>
              </w:rPr>
            </w:pPr>
            <w:r w:rsidRPr="00A33589">
              <w:rPr>
                <w:rFonts w:ascii="Arial" w:eastAsia="Times New Roman" w:hAnsi="Arial" w:cs="Arial"/>
                <w:color w:val="FFFFFF"/>
                <w:sz w:val="16"/>
                <w:szCs w:val="16"/>
                <w:lang w:eastAsia="en-US"/>
              </w:rPr>
              <w:t>H</w:t>
            </w:r>
          </w:p>
        </w:tc>
        <w:tc>
          <w:tcPr>
            <w:tcW w:w="1092" w:type="pct"/>
            <w:tcBorders>
              <w:top w:val="nil"/>
              <w:left w:val="nil"/>
              <w:bottom w:val="single" w:sz="4" w:space="0" w:color="auto"/>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Symantec wants an NDA, but PWG cannot do an NDA; will do a generic version; should we invite Symantec to a PWG IDS teleconference?</w:t>
            </w:r>
            <w:r w:rsidR="001A20EB">
              <w:rPr>
                <w:rFonts w:ascii="Arial" w:eastAsia="Times New Roman" w:hAnsi="Arial" w:cs="Arial"/>
                <w:sz w:val="16"/>
                <w:szCs w:val="16"/>
                <w:lang w:eastAsia="en-US"/>
              </w:rPr>
              <w:t xml:space="preserve"> </w:t>
            </w:r>
            <w:r w:rsidR="001A20EB" w:rsidRPr="001A20EB">
              <w:rPr>
                <w:rFonts w:ascii="Arial" w:eastAsia="Times New Roman" w:hAnsi="Arial" w:cs="Arial"/>
                <w:color w:val="FF0000"/>
                <w:sz w:val="16"/>
                <w:szCs w:val="16"/>
                <w:lang w:eastAsia="en-US"/>
              </w:rPr>
              <w:t>Need a volunteer to take over on this task.</w:t>
            </w:r>
          </w:p>
        </w:tc>
      </w:tr>
      <w:tr w:rsidR="00A33589" w:rsidRPr="00A33589" w:rsidTr="00741738">
        <w:trPr>
          <w:trHeight w:val="675"/>
        </w:trPr>
        <w:tc>
          <w:tcPr>
            <w:tcW w:w="173" w:type="pct"/>
            <w:tcBorders>
              <w:top w:val="nil"/>
              <w:left w:val="single" w:sz="8" w:space="0" w:color="auto"/>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44</w:t>
            </w:r>
          </w:p>
        </w:tc>
        <w:tc>
          <w:tcPr>
            <w:tcW w:w="275"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3/11/2010</w:t>
            </w:r>
          </w:p>
        </w:tc>
        <w:tc>
          <w:tcPr>
            <w:tcW w:w="24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81"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Jerry Thrasher</w:t>
            </w:r>
            <w:r w:rsidRPr="00A33589">
              <w:rPr>
                <w:rFonts w:ascii="Arial" w:eastAsia="Times New Roman" w:hAnsi="Arial" w:cs="Arial"/>
                <w:sz w:val="16"/>
                <w:szCs w:val="16"/>
                <w:lang w:eastAsia="en-US"/>
              </w:rPr>
              <w:br/>
              <w:t>Ira McDonald</w:t>
            </w:r>
            <w:r w:rsidRPr="00A33589">
              <w:rPr>
                <w:rFonts w:ascii="Arial" w:eastAsia="Times New Roman" w:hAnsi="Arial" w:cs="Arial"/>
                <w:sz w:val="16"/>
                <w:szCs w:val="16"/>
                <w:lang w:eastAsia="en-US"/>
              </w:rPr>
              <w:br/>
              <w:t>Brian Smithson</w:t>
            </w:r>
          </w:p>
        </w:tc>
        <w:tc>
          <w:tcPr>
            <w:tcW w:w="301"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NEA Binding</w:t>
            </w:r>
          </w:p>
        </w:tc>
        <w:tc>
          <w:tcPr>
            <w:tcW w:w="18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nil"/>
              <w:left w:val="nil"/>
              <w:bottom w:val="single" w:sz="4" w:space="0" w:color="auto"/>
              <w:right w:val="single" w:sz="4"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Recast the NEA Binding document as a TCG TNC Binding document</w:t>
            </w:r>
          </w:p>
        </w:tc>
        <w:tc>
          <w:tcPr>
            <w:tcW w:w="335"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092" w:type="pct"/>
            <w:tcBorders>
              <w:top w:val="nil"/>
              <w:left w:val="nil"/>
              <w:bottom w:val="single" w:sz="4" w:space="0" w:color="auto"/>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Make it a TCG document, not an IETF NEA document</w:t>
            </w:r>
          </w:p>
        </w:tc>
      </w:tr>
      <w:tr w:rsidR="00A33589" w:rsidRPr="00A33589" w:rsidTr="00741738">
        <w:trPr>
          <w:trHeight w:val="900"/>
        </w:trPr>
        <w:tc>
          <w:tcPr>
            <w:tcW w:w="173" w:type="pct"/>
            <w:tcBorders>
              <w:top w:val="nil"/>
              <w:left w:val="single" w:sz="8" w:space="0" w:color="auto"/>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58</w:t>
            </w:r>
          </w:p>
        </w:tc>
        <w:tc>
          <w:tcPr>
            <w:tcW w:w="275"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6/11/2010</w:t>
            </w:r>
          </w:p>
        </w:tc>
        <w:tc>
          <w:tcPr>
            <w:tcW w:w="24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8/3/2010</w:t>
            </w:r>
          </w:p>
        </w:tc>
        <w:tc>
          <w:tcPr>
            <w:tcW w:w="281"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Joe Murdock and Ira McDonald</w:t>
            </w:r>
          </w:p>
        </w:tc>
        <w:tc>
          <w:tcPr>
            <w:tcW w:w="301"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SCCM</w:t>
            </w:r>
          </w:p>
        </w:tc>
        <w:tc>
          <w:tcPr>
            <w:tcW w:w="18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nil"/>
              <w:left w:val="nil"/>
              <w:bottom w:val="single" w:sz="4" w:space="0" w:color="auto"/>
              <w:right w:val="single" w:sz="4"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Create a first draft SCCM binding spec based on the NAP binding spec</w:t>
            </w:r>
          </w:p>
        </w:tc>
        <w:tc>
          <w:tcPr>
            <w:tcW w:w="335" w:type="pct"/>
            <w:tcBorders>
              <w:top w:val="single" w:sz="4" w:space="0" w:color="auto"/>
              <w:left w:val="single" w:sz="4" w:space="0" w:color="auto"/>
              <w:bottom w:val="single" w:sz="4" w:space="0" w:color="auto"/>
              <w:right w:val="single" w:sz="4" w:space="0" w:color="auto"/>
            </w:tcBorders>
            <w:shd w:val="clear" w:color="000000" w:fill="FF0000"/>
            <w:noWrap/>
            <w:hideMark/>
          </w:tcPr>
          <w:p w:rsidR="00A33589" w:rsidRPr="00A33589" w:rsidRDefault="00A33589" w:rsidP="00A33589">
            <w:pPr>
              <w:jc w:val="center"/>
              <w:rPr>
                <w:rFonts w:ascii="Arial" w:eastAsia="Times New Roman" w:hAnsi="Arial" w:cs="Arial"/>
                <w:color w:val="FFFFFF"/>
                <w:sz w:val="16"/>
                <w:szCs w:val="16"/>
                <w:lang w:eastAsia="en-US"/>
              </w:rPr>
            </w:pPr>
            <w:r w:rsidRPr="00A33589">
              <w:rPr>
                <w:rFonts w:ascii="Arial" w:eastAsia="Times New Roman" w:hAnsi="Arial" w:cs="Arial"/>
                <w:color w:val="FFFFFF"/>
                <w:sz w:val="16"/>
                <w:szCs w:val="16"/>
                <w:lang w:eastAsia="en-US"/>
              </w:rPr>
              <w:t>H</w:t>
            </w:r>
          </w:p>
        </w:tc>
        <w:tc>
          <w:tcPr>
            <w:tcW w:w="1092" w:type="pct"/>
            <w:tcBorders>
              <w:top w:val="nil"/>
              <w:left w:val="nil"/>
              <w:bottom w:val="single" w:sz="4" w:space="0" w:color="auto"/>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MS is releasing R3 of SCCM and also a beta of "R-next", while at the same time adding power management; WIMS group may also be interested. On hold due to priorities.</w:t>
            </w:r>
          </w:p>
        </w:tc>
      </w:tr>
      <w:tr w:rsidR="00A33589" w:rsidRPr="00A33589" w:rsidTr="00741738">
        <w:trPr>
          <w:trHeight w:val="675"/>
        </w:trPr>
        <w:tc>
          <w:tcPr>
            <w:tcW w:w="173" w:type="pct"/>
            <w:tcBorders>
              <w:top w:val="nil"/>
              <w:left w:val="single" w:sz="8" w:space="0" w:color="auto"/>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66</w:t>
            </w:r>
          </w:p>
        </w:tc>
        <w:tc>
          <w:tcPr>
            <w:tcW w:w="275"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10/20/2010</w:t>
            </w:r>
          </w:p>
        </w:tc>
        <w:tc>
          <w:tcPr>
            <w:tcW w:w="24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81"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Brian Smithson</w:t>
            </w:r>
            <w:r w:rsidRPr="00A33589">
              <w:rPr>
                <w:rFonts w:ascii="Arial" w:eastAsia="Times New Roman" w:hAnsi="Arial" w:cs="Arial"/>
                <w:sz w:val="16"/>
                <w:szCs w:val="16"/>
                <w:lang w:eastAsia="en-US"/>
              </w:rPr>
              <w:br/>
              <w:t>Joe Murdock</w:t>
            </w:r>
            <w:r w:rsidRPr="00A33589">
              <w:rPr>
                <w:rFonts w:ascii="Arial" w:eastAsia="Times New Roman" w:hAnsi="Arial" w:cs="Arial"/>
                <w:sz w:val="16"/>
                <w:szCs w:val="16"/>
                <w:lang w:eastAsia="en-US"/>
              </w:rPr>
              <w:br/>
              <w:t>Ira McDonald</w:t>
            </w:r>
          </w:p>
        </w:tc>
        <w:tc>
          <w:tcPr>
            <w:tcW w:w="301"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admin</w:t>
            </w:r>
          </w:p>
        </w:tc>
        <w:tc>
          <w:tcPr>
            <w:tcW w:w="18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nil"/>
              <w:left w:val="nil"/>
              <w:bottom w:val="single" w:sz="4" w:space="0" w:color="auto"/>
              <w:right w:val="single" w:sz="4"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Create a project charter for creating IEEE 2600.1 Supporting Documents</w:t>
            </w:r>
          </w:p>
        </w:tc>
        <w:tc>
          <w:tcPr>
            <w:tcW w:w="335" w:type="pct"/>
            <w:tcBorders>
              <w:top w:val="nil"/>
              <w:left w:val="nil"/>
              <w:bottom w:val="single" w:sz="4" w:space="0" w:color="auto"/>
              <w:right w:val="single" w:sz="4" w:space="0" w:color="auto"/>
            </w:tcBorders>
            <w:shd w:val="clear" w:color="auto" w:fill="auto"/>
            <w:noWrap/>
            <w:hideMark/>
          </w:tcPr>
          <w:p w:rsidR="00A33589" w:rsidRPr="00A33589" w:rsidRDefault="00027279" w:rsidP="00A33589">
            <w:pPr>
              <w:jc w:val="center"/>
              <w:rPr>
                <w:rFonts w:ascii="Arial" w:eastAsia="Times New Roman" w:hAnsi="Arial" w:cs="Arial"/>
                <w:sz w:val="16"/>
                <w:szCs w:val="16"/>
                <w:lang w:eastAsia="en-US"/>
              </w:rPr>
            </w:pPr>
            <w:r>
              <w:rPr>
                <w:rFonts w:ascii="Arial" w:eastAsia="Times New Roman" w:hAnsi="Arial" w:cs="Arial"/>
                <w:sz w:val="16"/>
                <w:szCs w:val="16"/>
                <w:lang w:eastAsia="en-US"/>
              </w:rPr>
              <w:t>H</w:t>
            </w:r>
            <w:r w:rsidR="00A33589" w:rsidRPr="00A33589">
              <w:rPr>
                <w:rFonts w:ascii="Arial" w:eastAsia="Times New Roman" w:hAnsi="Arial" w:cs="Arial"/>
                <w:sz w:val="16"/>
                <w:szCs w:val="16"/>
                <w:lang w:eastAsia="en-US"/>
              </w:rPr>
              <w:t> </w:t>
            </w:r>
          </w:p>
        </w:tc>
        <w:tc>
          <w:tcPr>
            <w:tcW w:w="1092" w:type="pct"/>
            <w:tcBorders>
              <w:top w:val="nil"/>
              <w:left w:val="nil"/>
              <w:bottom w:val="single" w:sz="4" w:space="0" w:color="auto"/>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With no requirements specification</w:t>
            </w:r>
            <w:r w:rsidR="00027279">
              <w:rPr>
                <w:rFonts w:ascii="Arial" w:eastAsia="Times New Roman" w:hAnsi="Arial" w:cs="Arial"/>
                <w:sz w:val="16"/>
                <w:szCs w:val="16"/>
                <w:lang w:eastAsia="en-US"/>
              </w:rPr>
              <w:t xml:space="preserve">. </w:t>
            </w:r>
            <w:r w:rsidR="00027279" w:rsidRPr="00027279">
              <w:rPr>
                <w:rFonts w:ascii="Arial" w:eastAsia="Times New Roman" w:hAnsi="Arial" w:cs="Arial"/>
                <w:color w:val="FF0000"/>
                <w:sz w:val="16"/>
                <w:szCs w:val="16"/>
                <w:lang w:eastAsia="en-US"/>
              </w:rPr>
              <w:t>Wait for NIAP guidance in mid to late January.</w:t>
            </w:r>
          </w:p>
        </w:tc>
      </w:tr>
      <w:tr w:rsidR="00A33589" w:rsidRPr="00A33589" w:rsidTr="00741738">
        <w:trPr>
          <w:trHeight w:val="450"/>
        </w:trPr>
        <w:tc>
          <w:tcPr>
            <w:tcW w:w="173" w:type="pct"/>
            <w:tcBorders>
              <w:top w:val="nil"/>
              <w:left w:val="single" w:sz="8" w:space="0" w:color="auto"/>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67</w:t>
            </w:r>
          </w:p>
        </w:tc>
        <w:tc>
          <w:tcPr>
            <w:tcW w:w="275"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10/28/2010</w:t>
            </w:r>
          </w:p>
        </w:tc>
        <w:tc>
          <w:tcPr>
            <w:tcW w:w="24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81"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Joe Murdock</w:t>
            </w:r>
            <w:r w:rsidRPr="00A33589">
              <w:rPr>
                <w:rFonts w:ascii="Arial" w:eastAsia="Times New Roman" w:hAnsi="Arial" w:cs="Arial"/>
                <w:sz w:val="16"/>
                <w:szCs w:val="16"/>
                <w:lang w:eastAsia="en-US"/>
              </w:rPr>
              <w:br/>
              <w:t>Ira McDonald</w:t>
            </w:r>
          </w:p>
        </w:tc>
        <w:tc>
          <w:tcPr>
            <w:tcW w:w="301"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auth</w:t>
            </w:r>
          </w:p>
        </w:tc>
        <w:tc>
          <w:tcPr>
            <w:tcW w:w="18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nil"/>
              <w:left w:val="nil"/>
              <w:bottom w:val="single" w:sz="4" w:space="0" w:color="auto"/>
              <w:right w:val="single" w:sz="4" w:space="0" w:color="auto"/>
            </w:tcBorders>
            <w:shd w:val="clear" w:color="auto" w:fill="auto"/>
            <w:hideMark/>
          </w:tcPr>
          <w:p w:rsidR="00A33589" w:rsidRPr="00A33589" w:rsidRDefault="00A33589" w:rsidP="001A20EB">
            <w:pPr>
              <w:rPr>
                <w:rFonts w:ascii="Arial" w:eastAsia="Times New Roman" w:hAnsi="Arial" w:cs="Arial"/>
                <w:sz w:val="16"/>
                <w:szCs w:val="16"/>
                <w:lang w:eastAsia="en-US"/>
              </w:rPr>
            </w:pPr>
            <w:r w:rsidRPr="00A33589">
              <w:rPr>
                <w:rFonts w:ascii="Arial" w:eastAsia="Times New Roman" w:hAnsi="Arial" w:cs="Arial"/>
                <w:sz w:val="16"/>
                <w:szCs w:val="16"/>
                <w:lang w:eastAsia="en-US"/>
              </w:rPr>
              <w:t xml:space="preserve">Write </w:t>
            </w:r>
            <w:r w:rsidR="001A20EB" w:rsidRPr="001A20EB">
              <w:rPr>
                <w:rFonts w:ascii="Arial" w:eastAsia="Times New Roman" w:hAnsi="Arial" w:cs="Arial"/>
                <w:color w:val="FF0000"/>
                <w:sz w:val="16"/>
                <w:szCs w:val="16"/>
                <w:lang w:eastAsia="en-US"/>
              </w:rPr>
              <w:t>IDS-Identification</w:t>
            </w:r>
            <w:r w:rsidRPr="00A33589">
              <w:rPr>
                <w:rFonts w:ascii="Arial" w:eastAsia="Times New Roman" w:hAnsi="Arial" w:cs="Arial"/>
                <w:sz w:val="16"/>
                <w:szCs w:val="16"/>
                <w:lang w:eastAsia="en-US"/>
              </w:rPr>
              <w:t>-Authentication-and-Authorization-Framework specification</w:t>
            </w:r>
          </w:p>
        </w:tc>
        <w:tc>
          <w:tcPr>
            <w:tcW w:w="335" w:type="pct"/>
            <w:tcBorders>
              <w:top w:val="single" w:sz="4" w:space="0" w:color="auto"/>
              <w:left w:val="single" w:sz="4" w:space="0" w:color="auto"/>
              <w:bottom w:val="single" w:sz="4" w:space="0" w:color="auto"/>
              <w:right w:val="single" w:sz="4" w:space="0" w:color="auto"/>
            </w:tcBorders>
            <w:shd w:val="clear" w:color="000000" w:fill="FFFF00"/>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P</w:t>
            </w:r>
          </w:p>
        </w:tc>
        <w:tc>
          <w:tcPr>
            <w:tcW w:w="1092" w:type="pct"/>
            <w:tcBorders>
              <w:top w:val="nil"/>
              <w:left w:val="nil"/>
              <w:bottom w:val="single" w:sz="4" w:space="0" w:color="auto"/>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r>
      <w:tr w:rsidR="00A33589" w:rsidRPr="00A33589" w:rsidTr="00741738">
        <w:trPr>
          <w:trHeight w:val="225"/>
        </w:trPr>
        <w:tc>
          <w:tcPr>
            <w:tcW w:w="173" w:type="pct"/>
            <w:tcBorders>
              <w:top w:val="nil"/>
              <w:left w:val="single" w:sz="8" w:space="0" w:color="auto"/>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68</w:t>
            </w:r>
          </w:p>
        </w:tc>
        <w:tc>
          <w:tcPr>
            <w:tcW w:w="275"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12/2/2010</w:t>
            </w:r>
          </w:p>
        </w:tc>
        <w:tc>
          <w:tcPr>
            <w:tcW w:w="24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81"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Joe Murdock</w:t>
            </w:r>
          </w:p>
        </w:tc>
        <w:tc>
          <w:tcPr>
            <w:tcW w:w="301" w:type="pct"/>
            <w:tcBorders>
              <w:top w:val="nil"/>
              <w:left w:val="nil"/>
              <w:bottom w:val="single" w:sz="4" w:space="0" w:color="auto"/>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auth</w:t>
            </w:r>
          </w:p>
        </w:tc>
        <w:tc>
          <w:tcPr>
            <w:tcW w:w="189" w:type="pct"/>
            <w:tcBorders>
              <w:top w:val="nil"/>
              <w:left w:val="nil"/>
              <w:bottom w:val="single" w:sz="4" w:space="0" w:color="auto"/>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nil"/>
              <w:left w:val="nil"/>
              <w:bottom w:val="single" w:sz="4" w:space="0" w:color="auto"/>
              <w:right w:val="single" w:sz="4"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Define IAA Security Ticket (per October 2010 F2F)</w:t>
            </w:r>
          </w:p>
        </w:tc>
        <w:tc>
          <w:tcPr>
            <w:tcW w:w="335" w:type="pct"/>
            <w:tcBorders>
              <w:top w:val="single" w:sz="4" w:space="0" w:color="auto"/>
              <w:left w:val="single" w:sz="4" w:space="0" w:color="auto"/>
              <w:bottom w:val="single" w:sz="4" w:space="0" w:color="auto"/>
              <w:right w:val="single" w:sz="4" w:space="0" w:color="auto"/>
            </w:tcBorders>
            <w:shd w:val="clear" w:color="000000" w:fill="FFFF00"/>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P</w:t>
            </w:r>
          </w:p>
        </w:tc>
        <w:tc>
          <w:tcPr>
            <w:tcW w:w="1092" w:type="pct"/>
            <w:tcBorders>
              <w:top w:val="nil"/>
              <w:left w:val="nil"/>
              <w:bottom w:val="single" w:sz="4" w:space="0" w:color="auto"/>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r>
      <w:tr w:rsidR="00A33589" w:rsidRPr="00A33589" w:rsidTr="00741738">
        <w:trPr>
          <w:trHeight w:val="225"/>
        </w:trPr>
        <w:tc>
          <w:tcPr>
            <w:tcW w:w="173" w:type="pct"/>
            <w:tcBorders>
              <w:top w:val="nil"/>
              <w:left w:val="single" w:sz="8" w:space="0" w:color="auto"/>
              <w:bottom w:val="nil"/>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69</w:t>
            </w:r>
          </w:p>
        </w:tc>
        <w:tc>
          <w:tcPr>
            <w:tcW w:w="275" w:type="pct"/>
            <w:tcBorders>
              <w:top w:val="nil"/>
              <w:left w:val="nil"/>
              <w:bottom w:val="nil"/>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12/2/2010</w:t>
            </w:r>
          </w:p>
        </w:tc>
        <w:tc>
          <w:tcPr>
            <w:tcW w:w="249" w:type="pct"/>
            <w:tcBorders>
              <w:top w:val="nil"/>
              <w:left w:val="nil"/>
              <w:bottom w:val="nil"/>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81" w:type="pct"/>
            <w:tcBorders>
              <w:top w:val="nil"/>
              <w:left w:val="nil"/>
              <w:bottom w:val="nil"/>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276" w:type="pct"/>
            <w:tcBorders>
              <w:top w:val="nil"/>
              <w:left w:val="nil"/>
              <w:bottom w:val="nil"/>
              <w:right w:val="single" w:sz="4" w:space="0" w:color="auto"/>
            </w:tcBorders>
            <w:shd w:val="clear" w:color="auto" w:fill="auto"/>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364" w:type="pct"/>
            <w:tcBorders>
              <w:top w:val="nil"/>
              <w:left w:val="nil"/>
              <w:bottom w:val="nil"/>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Michael Sweet</w:t>
            </w:r>
          </w:p>
        </w:tc>
        <w:tc>
          <w:tcPr>
            <w:tcW w:w="301" w:type="pct"/>
            <w:tcBorders>
              <w:top w:val="nil"/>
              <w:left w:val="nil"/>
              <w:bottom w:val="nil"/>
              <w:right w:val="single" w:sz="4" w:space="0" w:color="auto"/>
            </w:tcBorders>
            <w:shd w:val="clear" w:color="auto" w:fill="auto"/>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log format</w:t>
            </w:r>
          </w:p>
        </w:tc>
        <w:tc>
          <w:tcPr>
            <w:tcW w:w="189" w:type="pct"/>
            <w:tcBorders>
              <w:top w:val="nil"/>
              <w:left w:val="nil"/>
              <w:bottom w:val="nil"/>
              <w:right w:val="single" w:sz="4" w:space="0" w:color="auto"/>
            </w:tcBorders>
            <w:shd w:val="clear" w:color="auto" w:fill="auto"/>
            <w:noWrap/>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c>
          <w:tcPr>
            <w:tcW w:w="1465" w:type="pct"/>
            <w:tcBorders>
              <w:top w:val="nil"/>
              <w:left w:val="nil"/>
              <w:bottom w:val="nil"/>
              <w:right w:val="single" w:sz="4"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Write HCD Logging specification</w:t>
            </w:r>
          </w:p>
        </w:tc>
        <w:tc>
          <w:tcPr>
            <w:tcW w:w="335" w:type="pct"/>
            <w:tcBorders>
              <w:top w:val="single" w:sz="4" w:space="0" w:color="auto"/>
              <w:left w:val="single" w:sz="4" w:space="0" w:color="auto"/>
              <w:bottom w:val="single" w:sz="4" w:space="0" w:color="auto"/>
              <w:right w:val="single" w:sz="4" w:space="0" w:color="auto"/>
            </w:tcBorders>
            <w:shd w:val="clear" w:color="000000" w:fill="FFFF00"/>
            <w:noWrap/>
            <w:hideMark/>
          </w:tcPr>
          <w:p w:rsidR="00A33589" w:rsidRPr="00A33589" w:rsidRDefault="00A33589" w:rsidP="00A33589">
            <w:pPr>
              <w:jc w:val="center"/>
              <w:rPr>
                <w:rFonts w:ascii="Arial" w:eastAsia="Times New Roman" w:hAnsi="Arial" w:cs="Arial"/>
                <w:sz w:val="16"/>
                <w:szCs w:val="16"/>
                <w:lang w:eastAsia="en-US"/>
              </w:rPr>
            </w:pPr>
            <w:r w:rsidRPr="00A33589">
              <w:rPr>
                <w:rFonts w:ascii="Arial" w:eastAsia="Times New Roman" w:hAnsi="Arial" w:cs="Arial"/>
                <w:sz w:val="16"/>
                <w:szCs w:val="16"/>
                <w:lang w:eastAsia="en-US"/>
              </w:rPr>
              <w:t>P</w:t>
            </w:r>
          </w:p>
        </w:tc>
        <w:tc>
          <w:tcPr>
            <w:tcW w:w="1092" w:type="pct"/>
            <w:tcBorders>
              <w:top w:val="nil"/>
              <w:left w:val="nil"/>
              <w:bottom w:val="nil"/>
              <w:right w:val="single" w:sz="8" w:space="0" w:color="auto"/>
            </w:tcBorders>
            <w:shd w:val="clear" w:color="auto" w:fill="auto"/>
            <w:hideMark/>
          </w:tcPr>
          <w:p w:rsidR="00A33589" w:rsidRPr="00A33589" w:rsidRDefault="00A33589" w:rsidP="00A33589">
            <w:pPr>
              <w:rPr>
                <w:rFonts w:ascii="Arial" w:eastAsia="Times New Roman" w:hAnsi="Arial" w:cs="Arial"/>
                <w:sz w:val="16"/>
                <w:szCs w:val="16"/>
                <w:lang w:eastAsia="en-US"/>
              </w:rPr>
            </w:pPr>
            <w:r w:rsidRPr="00A33589">
              <w:rPr>
                <w:rFonts w:ascii="Arial" w:eastAsia="Times New Roman" w:hAnsi="Arial" w:cs="Arial"/>
                <w:sz w:val="16"/>
                <w:szCs w:val="16"/>
                <w:lang w:eastAsia="en-US"/>
              </w:rPr>
              <w:t> </w:t>
            </w:r>
          </w:p>
        </w:tc>
      </w:tr>
    </w:tbl>
    <w:p w:rsidR="00A33589" w:rsidRDefault="00027279" w:rsidP="00F0375D">
      <w:pPr>
        <w:keepNext/>
      </w:pPr>
      <w:r>
        <w:lastRenderedPageBreak/>
        <w:t>[Ira] Regarding the Support Documents project charter, we should expect guidance from NIAP in mid to late January before writing the charter so that we don’t get the SC to approve something and then find we need to turn around and change it.</w:t>
      </w:r>
    </w:p>
    <w:p w:rsidR="00027279" w:rsidRDefault="00027279" w:rsidP="00F0375D">
      <w:pPr>
        <w:keepNext/>
      </w:pPr>
    </w:p>
    <w:p w:rsidR="00027279" w:rsidRDefault="00027279" w:rsidP="00F0375D">
      <w:pPr>
        <w:keepNext/>
      </w:pPr>
    </w:p>
    <w:p w:rsidR="00355E09" w:rsidRPr="00444F96" w:rsidRDefault="00355E09" w:rsidP="00741738">
      <w:pPr>
        <w:pStyle w:val="ActionItemStatus"/>
        <w:numPr>
          <w:ilvl w:val="0"/>
          <w:numId w:val="0"/>
        </w:numPr>
        <w:tabs>
          <w:tab w:val="left" w:pos="4635"/>
        </w:tabs>
        <w:ind w:left="1080"/>
        <w:rPr>
          <w:bCs/>
          <w:i w:val="0"/>
        </w:rPr>
      </w:pPr>
    </w:p>
    <w:p w:rsidR="00444F96" w:rsidRDefault="00AB2680" w:rsidP="00F0375D">
      <w:pPr>
        <w:pStyle w:val="Heading1"/>
      </w:pPr>
      <w:r>
        <w:t>Document Status</w:t>
      </w:r>
    </w:p>
    <w:p w:rsidR="00F100FA" w:rsidRDefault="00F100FA" w:rsidP="00F100FA">
      <w:r>
        <w:t>HCD-Assessment-Attributes</w:t>
      </w:r>
    </w:p>
    <w:p w:rsidR="00F100FA" w:rsidRDefault="003657CA" w:rsidP="00F100FA">
      <w:pPr>
        <w:pStyle w:val="ListParagraph"/>
        <w:numPr>
          <w:ilvl w:val="0"/>
          <w:numId w:val="25"/>
        </w:numPr>
      </w:pPr>
      <w:hyperlink r:id="rId9" w:history="1">
        <w:r w:rsidR="00F100FA" w:rsidRPr="00A1602C">
          <w:rPr>
            <w:rStyle w:val="Hyperlink"/>
            <w:rFonts w:ascii="Times New Roman" w:hAnsi="Times New Roman" w:cs="Times New Roman"/>
            <w:sz w:val="24"/>
            <w:szCs w:val="24"/>
          </w:rPr>
          <w:t>ftp://ftp.pwg.org/pub/pwg/ids/wd/wd-idsattributes10-20100930.pdf</w:t>
        </w:r>
      </w:hyperlink>
      <w:r w:rsidR="00F100FA">
        <w:t xml:space="preserve"> </w:t>
      </w:r>
    </w:p>
    <w:p w:rsidR="00F100FA" w:rsidRDefault="00F100FA" w:rsidP="00F100FA">
      <w:pPr>
        <w:pStyle w:val="ListParagraph"/>
        <w:numPr>
          <w:ilvl w:val="0"/>
          <w:numId w:val="25"/>
        </w:numPr>
      </w:pPr>
      <w:r>
        <w:t>Stable (needs a binding prototype)</w:t>
      </w:r>
    </w:p>
    <w:p w:rsidR="009D3ECA" w:rsidRDefault="009D3ECA" w:rsidP="00F100FA"/>
    <w:p w:rsidR="00F100FA" w:rsidRDefault="00F100FA" w:rsidP="00F100FA">
      <w:r>
        <w:t>HCD-NAP Binding</w:t>
      </w:r>
    </w:p>
    <w:p w:rsidR="00F100FA" w:rsidRDefault="003657CA" w:rsidP="00F100FA">
      <w:pPr>
        <w:pStyle w:val="ListParagraph"/>
        <w:numPr>
          <w:ilvl w:val="0"/>
          <w:numId w:val="25"/>
        </w:numPr>
      </w:pPr>
      <w:hyperlink r:id="rId10" w:history="1">
        <w:r w:rsidR="00F100FA" w:rsidRPr="00A1602C">
          <w:rPr>
            <w:rStyle w:val="Hyperlink"/>
            <w:rFonts w:ascii="Times New Roman" w:hAnsi="Times New Roman" w:cs="Times New Roman"/>
            <w:sz w:val="24"/>
            <w:szCs w:val="24"/>
          </w:rPr>
          <w:t>ftp://ftp.pwg.org/pub/pwg/ids/wd/wd-ids-napsoh10-20100930.pdf</w:t>
        </w:r>
      </w:hyperlink>
    </w:p>
    <w:p w:rsidR="00F100FA" w:rsidRDefault="00F100FA" w:rsidP="00F100FA">
      <w:pPr>
        <w:pStyle w:val="ListParagraph"/>
        <w:numPr>
          <w:ilvl w:val="0"/>
          <w:numId w:val="25"/>
        </w:numPr>
      </w:pPr>
      <w:r>
        <w:t>Stable</w:t>
      </w:r>
    </w:p>
    <w:p w:rsidR="009D3ECA" w:rsidRDefault="009D3ECA" w:rsidP="00F100FA"/>
    <w:p w:rsidR="00F100FA" w:rsidRDefault="00F100FA" w:rsidP="00F100FA">
      <w:r>
        <w:t>HCD-TNC Binding</w:t>
      </w:r>
    </w:p>
    <w:p w:rsidR="00F100FA" w:rsidRDefault="00F100FA" w:rsidP="00F100FA">
      <w:pPr>
        <w:pStyle w:val="ListParagraph"/>
        <w:numPr>
          <w:ilvl w:val="0"/>
          <w:numId w:val="25"/>
        </w:numPr>
      </w:pPr>
      <w:r>
        <w:t>Initial Draft still under development</w:t>
      </w:r>
    </w:p>
    <w:p w:rsidR="009D3ECA" w:rsidRDefault="009D3ECA" w:rsidP="00F100FA"/>
    <w:p w:rsidR="00F100FA" w:rsidRDefault="00F100FA" w:rsidP="00F100FA">
      <w:r>
        <w:t>HCD-NAC Business Case White Paper</w:t>
      </w:r>
    </w:p>
    <w:p w:rsidR="00F100FA" w:rsidRDefault="003657CA" w:rsidP="00F100FA">
      <w:pPr>
        <w:pStyle w:val="ListParagraph"/>
        <w:numPr>
          <w:ilvl w:val="0"/>
          <w:numId w:val="25"/>
        </w:numPr>
      </w:pPr>
      <w:hyperlink r:id="rId11" w:history="1">
        <w:r w:rsidR="00F100FA" w:rsidRPr="00A1602C">
          <w:rPr>
            <w:rStyle w:val="Hyperlink"/>
            <w:rFonts w:ascii="Times New Roman" w:hAnsi="Times New Roman" w:cs="Times New Roman"/>
            <w:sz w:val="24"/>
            <w:szCs w:val="24"/>
          </w:rPr>
          <w:t>ftp://ftp.pwg.org/pub/pwg/ids/white/tb-ids-hcd-nac-business-case-20100422.pdf</w:t>
        </w:r>
      </w:hyperlink>
    </w:p>
    <w:p w:rsidR="00F70939" w:rsidRDefault="00F100FA" w:rsidP="00F100FA">
      <w:pPr>
        <w:pStyle w:val="ListParagraph"/>
        <w:numPr>
          <w:ilvl w:val="0"/>
          <w:numId w:val="25"/>
        </w:numPr>
      </w:pPr>
      <w:r>
        <w:t>Final</w:t>
      </w:r>
    </w:p>
    <w:p w:rsidR="009D3ECA" w:rsidRDefault="009D3ECA" w:rsidP="00F100FA"/>
    <w:p w:rsidR="00F100FA" w:rsidRDefault="00F100FA" w:rsidP="00F100FA">
      <w:r>
        <w:t>HCD-Remediation</w:t>
      </w:r>
    </w:p>
    <w:p w:rsidR="00F100FA" w:rsidRDefault="003657CA" w:rsidP="00F100FA">
      <w:pPr>
        <w:pStyle w:val="ListParagraph"/>
        <w:numPr>
          <w:ilvl w:val="0"/>
          <w:numId w:val="25"/>
        </w:numPr>
      </w:pPr>
      <w:hyperlink r:id="rId12" w:history="1">
        <w:r w:rsidR="00F100FA" w:rsidRPr="00A1602C">
          <w:rPr>
            <w:rStyle w:val="Hyperlink"/>
            <w:rFonts w:ascii="Times New Roman" w:hAnsi="Times New Roman" w:cs="Times New Roman"/>
            <w:sz w:val="24"/>
            <w:szCs w:val="24"/>
          </w:rPr>
          <w:t>ftp://ftp.pwg.org/pub/pwg/ids/wd/wd-ids-remediation10-20100930.pdf</w:t>
        </w:r>
      </w:hyperlink>
    </w:p>
    <w:p w:rsidR="00F100FA" w:rsidRDefault="00F100FA" w:rsidP="00F100FA">
      <w:pPr>
        <w:pStyle w:val="ListParagraph"/>
        <w:numPr>
          <w:ilvl w:val="0"/>
          <w:numId w:val="25"/>
        </w:numPr>
      </w:pPr>
      <w:r>
        <w:t>Initial Draft</w:t>
      </w:r>
    </w:p>
    <w:p w:rsidR="009D3ECA" w:rsidRDefault="009D3ECA" w:rsidP="00F100FA"/>
    <w:p w:rsidR="00F100FA" w:rsidRDefault="00F100FA" w:rsidP="00F100FA">
      <w:r>
        <w:t>HCD-NAP-SCCM Binding</w:t>
      </w:r>
    </w:p>
    <w:p w:rsidR="00F100FA" w:rsidRDefault="00F100FA" w:rsidP="00F100FA">
      <w:pPr>
        <w:pStyle w:val="ListParagraph"/>
        <w:numPr>
          <w:ilvl w:val="0"/>
          <w:numId w:val="25"/>
        </w:numPr>
      </w:pPr>
      <w:r>
        <w:t>Mapping Spreadsheet:</w:t>
      </w:r>
    </w:p>
    <w:p w:rsidR="00F100FA" w:rsidRDefault="003657CA" w:rsidP="00F100FA">
      <w:pPr>
        <w:pStyle w:val="ListParagraph"/>
        <w:numPr>
          <w:ilvl w:val="1"/>
          <w:numId w:val="25"/>
        </w:numPr>
      </w:pPr>
      <w:hyperlink r:id="rId13" w:history="1">
        <w:r w:rsidR="00F100FA" w:rsidRPr="00A1602C">
          <w:rPr>
            <w:rStyle w:val="Hyperlink"/>
            <w:rFonts w:ascii="Times New Roman" w:hAnsi="Times New Roman" w:cs="Times New Roman"/>
            <w:sz w:val="24"/>
            <w:szCs w:val="24"/>
          </w:rPr>
          <w:t>ftp://ftp.pwg.org/pub/pwg/ids/white/IDS-NAP-SCCM-Mapping_20090917.xls</w:t>
        </w:r>
      </w:hyperlink>
    </w:p>
    <w:p w:rsidR="00F100FA" w:rsidRDefault="00F100FA" w:rsidP="00F100FA">
      <w:pPr>
        <w:pStyle w:val="ListParagraph"/>
        <w:numPr>
          <w:ilvl w:val="0"/>
          <w:numId w:val="25"/>
        </w:numPr>
      </w:pPr>
      <w:r>
        <w:t>Specification on hold</w:t>
      </w:r>
    </w:p>
    <w:p w:rsidR="009D3ECA" w:rsidRDefault="009D3ECA" w:rsidP="00F100FA"/>
    <w:p w:rsidR="00027279" w:rsidRDefault="00027279" w:rsidP="00027279">
      <w:r>
        <w:t>HCD-Log</w:t>
      </w:r>
    </w:p>
    <w:p w:rsidR="00027279" w:rsidRDefault="00027279" w:rsidP="00027279">
      <w:pPr>
        <w:pStyle w:val="ListParagraph"/>
        <w:numPr>
          <w:ilvl w:val="0"/>
          <w:numId w:val="25"/>
        </w:numPr>
      </w:pPr>
      <w:r>
        <w:t>White Papers:</w:t>
      </w:r>
    </w:p>
    <w:p w:rsidR="00027279" w:rsidRDefault="003657CA" w:rsidP="00027279">
      <w:pPr>
        <w:pStyle w:val="ListParagraph"/>
        <w:numPr>
          <w:ilvl w:val="1"/>
          <w:numId w:val="25"/>
        </w:numPr>
      </w:pPr>
      <w:hyperlink r:id="rId14" w:history="1">
        <w:r w:rsidR="00027279" w:rsidRPr="00A1602C">
          <w:rPr>
            <w:rStyle w:val="Hyperlink"/>
            <w:rFonts w:ascii="Times New Roman" w:hAnsi="Times New Roman" w:cs="Times New Roman"/>
            <w:sz w:val="24"/>
            <w:szCs w:val="24"/>
          </w:rPr>
          <w:t>ftp://ftp.pwg.org/pub/pwg/ids/white/ids-logging-20100608.pdf</w:t>
        </w:r>
      </w:hyperlink>
    </w:p>
    <w:p w:rsidR="00027279" w:rsidRDefault="003657CA" w:rsidP="00027279">
      <w:pPr>
        <w:pStyle w:val="ListParagraph"/>
        <w:numPr>
          <w:ilvl w:val="1"/>
          <w:numId w:val="25"/>
        </w:numPr>
      </w:pPr>
      <w:hyperlink r:id="rId15" w:history="1">
        <w:r w:rsidR="00027279" w:rsidRPr="00A1602C">
          <w:rPr>
            <w:rStyle w:val="Hyperlink"/>
            <w:rFonts w:ascii="Times New Roman" w:hAnsi="Times New Roman" w:cs="Times New Roman"/>
            <w:sz w:val="24"/>
            <w:szCs w:val="24"/>
          </w:rPr>
          <w:t>ftp://ftp.pwg.org/pub/pwg/ids/white/IEEE2600.1_audit_events.pdf</w:t>
        </w:r>
      </w:hyperlink>
    </w:p>
    <w:p w:rsidR="00027279" w:rsidRDefault="00027279" w:rsidP="00027279">
      <w:pPr>
        <w:pStyle w:val="ListParagraph"/>
        <w:numPr>
          <w:ilvl w:val="0"/>
          <w:numId w:val="25"/>
        </w:numPr>
      </w:pPr>
      <w:r>
        <w:t>Specification:</w:t>
      </w:r>
    </w:p>
    <w:p w:rsidR="00027279" w:rsidRDefault="003657CA" w:rsidP="00027279">
      <w:pPr>
        <w:pStyle w:val="ListParagraph"/>
        <w:numPr>
          <w:ilvl w:val="0"/>
          <w:numId w:val="25"/>
        </w:numPr>
      </w:pPr>
      <w:hyperlink r:id="rId16" w:history="1">
        <w:r w:rsidR="00027279" w:rsidRPr="00137AAA">
          <w:rPr>
            <w:rStyle w:val="Hyperlink"/>
            <w:rFonts w:ascii="Times New Roman" w:hAnsi="Times New Roman" w:cs="Times New Roman"/>
            <w:sz w:val="24"/>
            <w:szCs w:val="24"/>
          </w:rPr>
          <w:t>ftp://ftp.pwg.org/pub/pwg/ids/wd/wd-ids-log10-20101018-rev.pdf</w:t>
        </w:r>
      </w:hyperlink>
    </w:p>
    <w:p w:rsidR="00027279" w:rsidRDefault="00027279" w:rsidP="00027279">
      <w:pPr>
        <w:pStyle w:val="ListParagraph"/>
        <w:numPr>
          <w:ilvl w:val="0"/>
          <w:numId w:val="25"/>
        </w:numPr>
      </w:pPr>
      <w:r>
        <w:t>Initial Draft</w:t>
      </w:r>
    </w:p>
    <w:p w:rsidR="00027279" w:rsidRDefault="00027279" w:rsidP="00027279"/>
    <w:p w:rsidR="00027279" w:rsidRPr="00027279" w:rsidRDefault="00027279" w:rsidP="00027279">
      <w:r w:rsidRPr="00027279">
        <w:t>IDS-Identification-Authentication-Authorization</w:t>
      </w:r>
    </w:p>
    <w:p w:rsidR="00027279" w:rsidRPr="00027279" w:rsidRDefault="00027279" w:rsidP="00027279">
      <w:pPr>
        <w:pStyle w:val="ListParagraph"/>
        <w:numPr>
          <w:ilvl w:val="0"/>
          <w:numId w:val="30"/>
        </w:numPr>
      </w:pPr>
      <w:r w:rsidRPr="00027279">
        <w:t>White Papers:</w:t>
      </w:r>
    </w:p>
    <w:p w:rsidR="00027279" w:rsidRPr="00027279" w:rsidRDefault="003657CA" w:rsidP="00027279">
      <w:pPr>
        <w:pStyle w:val="ListParagraph"/>
        <w:numPr>
          <w:ilvl w:val="1"/>
          <w:numId w:val="30"/>
        </w:numPr>
      </w:pPr>
      <w:hyperlink r:id="rId17" w:history="1">
        <w:r w:rsidR="00027279" w:rsidRPr="00027279">
          <w:rPr>
            <w:rStyle w:val="Hyperlink"/>
            <w:rFonts w:ascii="Times New Roman" w:hAnsi="Times New Roman" w:cs="Times New Roman"/>
            <w:sz w:val="24"/>
            <w:szCs w:val="24"/>
          </w:rPr>
          <w:t>ftp://ftp.pwg.org/pub/pwg/ids/white/ids-authorize-20100608.pdf</w:t>
        </w:r>
      </w:hyperlink>
    </w:p>
    <w:p w:rsidR="00027279" w:rsidRPr="00027279" w:rsidRDefault="00027279" w:rsidP="00027279">
      <w:pPr>
        <w:pStyle w:val="ListParagraph"/>
        <w:numPr>
          <w:ilvl w:val="0"/>
          <w:numId w:val="30"/>
        </w:numPr>
      </w:pPr>
      <w:r w:rsidRPr="00027279">
        <w:t>Mind Map:</w:t>
      </w:r>
    </w:p>
    <w:p w:rsidR="00027279" w:rsidRPr="00027279" w:rsidRDefault="003657CA" w:rsidP="00027279">
      <w:pPr>
        <w:pStyle w:val="ListParagraph"/>
        <w:numPr>
          <w:ilvl w:val="1"/>
          <w:numId w:val="30"/>
        </w:numPr>
      </w:pPr>
      <w:hyperlink r:id="rId18" w:history="1">
        <w:r w:rsidR="00027279" w:rsidRPr="00027279">
          <w:rPr>
            <w:rStyle w:val="Hyperlink"/>
            <w:rFonts w:ascii="Times New Roman" w:hAnsi="Times New Roman" w:cs="Times New Roman"/>
            <w:sz w:val="24"/>
            <w:szCs w:val="24"/>
          </w:rPr>
          <w:t>ftp://ftp.pwg.org/pub/pwg/ids/white/ids-iaa-framework-2010-12-03.xmind</w:t>
        </w:r>
      </w:hyperlink>
    </w:p>
    <w:p w:rsidR="00027279" w:rsidRPr="00027279" w:rsidRDefault="00027279" w:rsidP="00027279">
      <w:pPr>
        <w:pStyle w:val="ListParagraph"/>
        <w:numPr>
          <w:ilvl w:val="0"/>
          <w:numId w:val="30"/>
        </w:numPr>
      </w:pPr>
      <w:r w:rsidRPr="00027279">
        <w:t>Specification (outline only):</w:t>
      </w:r>
    </w:p>
    <w:p w:rsidR="00027279" w:rsidRPr="00027279" w:rsidRDefault="003657CA" w:rsidP="00027279">
      <w:pPr>
        <w:pStyle w:val="ListParagraph"/>
        <w:numPr>
          <w:ilvl w:val="1"/>
          <w:numId w:val="30"/>
        </w:numPr>
      </w:pPr>
      <w:hyperlink r:id="rId19" w:history="1">
        <w:r w:rsidR="00027279" w:rsidRPr="00027279">
          <w:rPr>
            <w:rStyle w:val="Hyperlink"/>
            <w:rFonts w:ascii="Times New Roman" w:hAnsi="Times New Roman" w:cs="Times New Roman"/>
            <w:sz w:val="24"/>
            <w:szCs w:val="24"/>
          </w:rPr>
          <w:t>ftp://ftp.pwg.org/pub/pwg/ids/wd/wd-ids-iaa10-20101202.pdf</w:t>
        </w:r>
      </w:hyperlink>
    </w:p>
    <w:p w:rsidR="009D3ECA" w:rsidRDefault="003657CA" w:rsidP="00137AAA">
      <w:pPr>
        <w:pStyle w:val="ListParagraph"/>
        <w:numPr>
          <w:ilvl w:val="1"/>
          <w:numId w:val="30"/>
        </w:numPr>
      </w:pPr>
      <w:hyperlink r:id="rId20" w:history="1">
        <w:r w:rsidR="00027279" w:rsidRPr="00027279">
          <w:rPr>
            <w:rStyle w:val="Hyperlink"/>
            <w:rFonts w:ascii="Times New Roman" w:hAnsi="Times New Roman" w:cs="Times New Roman"/>
            <w:sz w:val="24"/>
            <w:szCs w:val="24"/>
          </w:rPr>
          <w:t>ftp://ftp.pwg.org/pub/pwg/ids/wd/wd-ids-iaa10-20101202.docx</w:t>
        </w:r>
      </w:hyperlink>
      <w:r w:rsidR="00027279" w:rsidRPr="00027279">
        <w:t xml:space="preserve">   </w:t>
      </w:r>
    </w:p>
    <w:p w:rsidR="00137AAA" w:rsidRDefault="000C4E6F" w:rsidP="00F0375D">
      <w:pPr>
        <w:pStyle w:val="Heading1"/>
      </w:pPr>
      <w:r>
        <w:t>New HCD-ATR attribute</w:t>
      </w:r>
    </w:p>
    <w:p w:rsidR="00027279" w:rsidRDefault="00027279" w:rsidP="00027279">
      <w:r>
        <w:t>[Joe] Should we add a security log destination attribute to ensure that there is a location to archive logs?</w:t>
      </w:r>
    </w:p>
    <w:p w:rsidR="00027279" w:rsidRDefault="00027279" w:rsidP="00027279"/>
    <w:p w:rsidR="00027279" w:rsidRDefault="00027279" w:rsidP="00027279">
      <w:r>
        <w:t>[Ira] Yes, to ensure that there is a central location.</w:t>
      </w:r>
    </w:p>
    <w:p w:rsidR="00027279" w:rsidRDefault="00027279" w:rsidP="00027279"/>
    <w:p w:rsidR="00027279" w:rsidRDefault="00027279" w:rsidP="00027279">
      <w:r>
        <w:t>[Brian] How are you going to do a health validation on something that is outside of the HCD?</w:t>
      </w:r>
    </w:p>
    <w:p w:rsidR="00027279" w:rsidRDefault="00027279" w:rsidP="00027279"/>
    <w:p w:rsidR="00027279" w:rsidRDefault="00027279" w:rsidP="00027279">
      <w:r>
        <w:t xml:space="preserve">[Ira] You could validate that it is a correct URI scheme and that it is </w:t>
      </w:r>
      <w:r w:rsidR="00B27441">
        <w:t>DNS-resolvable</w:t>
      </w:r>
      <w:r>
        <w:t>.</w:t>
      </w:r>
    </w:p>
    <w:p w:rsidR="00B27441" w:rsidRDefault="00B27441" w:rsidP="00027279"/>
    <w:p w:rsidR="00B27441" w:rsidRDefault="00B27441" w:rsidP="00027279">
      <w:r>
        <w:t>[Joe] Site policy could control what are acceptable values.</w:t>
      </w:r>
    </w:p>
    <w:p w:rsidR="00B27441" w:rsidRDefault="00B27441" w:rsidP="00027279"/>
    <w:p w:rsidR="00B27441" w:rsidRDefault="00B27441" w:rsidP="00027279">
      <w:r>
        <w:t xml:space="preserve">[Ira] As is done with IPP, we could make some policy like it can be https or </w:t>
      </w:r>
      <w:proofErr w:type="spellStart"/>
      <w:r>
        <w:t>sftp</w:t>
      </w:r>
      <w:proofErr w:type="spellEnd"/>
      <w:r>
        <w:t xml:space="preserve"> and not sent in the clear.</w:t>
      </w:r>
    </w:p>
    <w:p w:rsidR="00B27441" w:rsidRDefault="00B27441" w:rsidP="00027279"/>
    <w:p w:rsidR="00B27441" w:rsidRDefault="00B27441" w:rsidP="00027279">
      <w:r>
        <w:t xml:space="preserve">[Mike] There is no URI scheme for </w:t>
      </w:r>
      <w:proofErr w:type="spellStart"/>
      <w:r>
        <w:t>syslog</w:t>
      </w:r>
      <w:proofErr w:type="spellEnd"/>
      <w:r>
        <w:t>. One was started three years ago but didn’t get finished.</w:t>
      </w:r>
    </w:p>
    <w:p w:rsidR="002E26E6" w:rsidRDefault="002E26E6" w:rsidP="00B27441"/>
    <w:p w:rsidR="00B27441" w:rsidRDefault="00B27441" w:rsidP="00B27441">
      <w:r>
        <w:t>[Brian] IEEE 2600.1 doesn’t require an external log. It requires a log, which can be internal, external, or both. I think this is the first instance in which one of these attributes makes a functional requirement that 2600.1 doesn’t also require.</w:t>
      </w:r>
    </w:p>
    <w:p w:rsidR="00B27441" w:rsidRDefault="00B27441" w:rsidP="00B27441"/>
    <w:p w:rsidR="00B27441" w:rsidRDefault="00B27441" w:rsidP="00B27441">
      <w:r>
        <w:t xml:space="preserve">[Joe] Well, we require </w:t>
      </w:r>
      <w:proofErr w:type="spellStart"/>
      <w:r>
        <w:t>syslog</w:t>
      </w:r>
      <w:proofErr w:type="spellEnd"/>
      <w:r>
        <w:t>.</w:t>
      </w:r>
    </w:p>
    <w:p w:rsidR="00B27441" w:rsidRDefault="00B27441" w:rsidP="00B27441"/>
    <w:p w:rsidR="00B27441" w:rsidRDefault="00B27441" w:rsidP="00B27441">
      <w:r>
        <w:t>[Mike] It could be internal or external, and site policy could refine it further. The URI could point to something local.</w:t>
      </w:r>
    </w:p>
    <w:p w:rsidR="00B27441" w:rsidRDefault="00B27441" w:rsidP="00B27441"/>
    <w:p w:rsidR="00B27441" w:rsidRDefault="00B27441" w:rsidP="00B27441">
      <w:r>
        <w:t xml:space="preserve">[Brian] Should it be </w:t>
      </w:r>
      <w:proofErr w:type="spellStart"/>
      <w:r>
        <w:t>multivalued</w:t>
      </w:r>
      <w:proofErr w:type="spellEnd"/>
      <w:r>
        <w:t>?</w:t>
      </w:r>
    </w:p>
    <w:p w:rsidR="00B27441" w:rsidRDefault="00B27441" w:rsidP="00B27441"/>
    <w:p w:rsidR="00B27441" w:rsidRDefault="00B27441" w:rsidP="00B27441">
      <w:r>
        <w:t>[Ira] Yes. And the first one would be primary and the only one that is required to be non-empty.</w:t>
      </w:r>
    </w:p>
    <w:p w:rsidR="00B27441" w:rsidRDefault="00B27441" w:rsidP="00B27441"/>
    <w:p w:rsidR="00B27441" w:rsidRDefault="00B27441" w:rsidP="00B27441">
      <w:r>
        <w:t xml:space="preserve">[Brian] Would a flag be sufficient? </w:t>
      </w:r>
      <w:proofErr w:type="gramStart"/>
      <w:r>
        <w:t>One that says “audit is enabled”?</w:t>
      </w:r>
      <w:proofErr w:type="gramEnd"/>
      <w:r>
        <w:t xml:space="preserve"> We do something like that for admin passwords – just a flag that says you’ve changed it to something other than default, but there is no assessment of strength of function. </w:t>
      </w:r>
    </w:p>
    <w:p w:rsidR="004F6329" w:rsidRDefault="004F6329" w:rsidP="00B27441"/>
    <w:p w:rsidR="004F6329" w:rsidRDefault="004F6329" w:rsidP="00B27441">
      <w:r>
        <w:t>[New action item]</w:t>
      </w:r>
    </w:p>
    <w:tbl>
      <w:tblPr>
        <w:tblW w:w="5000" w:type="pct"/>
        <w:tblLook w:val="04A0"/>
      </w:tblPr>
      <w:tblGrid>
        <w:gridCol w:w="394"/>
        <w:gridCol w:w="928"/>
        <w:gridCol w:w="448"/>
        <w:gridCol w:w="514"/>
        <w:gridCol w:w="503"/>
        <w:gridCol w:w="830"/>
        <w:gridCol w:w="536"/>
        <w:gridCol w:w="270"/>
        <w:gridCol w:w="3019"/>
        <w:gridCol w:w="626"/>
        <w:gridCol w:w="2228"/>
      </w:tblGrid>
      <w:tr w:rsidR="004F6329" w:rsidRPr="004F6329" w:rsidTr="004F6329">
        <w:trPr>
          <w:trHeight w:val="450"/>
        </w:trPr>
        <w:tc>
          <w:tcPr>
            <w:tcW w:w="173" w:type="pct"/>
            <w:tcBorders>
              <w:top w:val="single" w:sz="4" w:space="0" w:color="auto"/>
              <w:left w:val="single" w:sz="8" w:space="0" w:color="auto"/>
              <w:bottom w:val="nil"/>
              <w:right w:val="single" w:sz="4" w:space="0" w:color="auto"/>
            </w:tcBorders>
            <w:shd w:val="clear" w:color="auto" w:fill="auto"/>
            <w:noWrap/>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71</w:t>
            </w:r>
          </w:p>
        </w:tc>
        <w:tc>
          <w:tcPr>
            <w:tcW w:w="254" w:type="pct"/>
            <w:tcBorders>
              <w:top w:val="single" w:sz="4" w:space="0" w:color="auto"/>
              <w:left w:val="nil"/>
              <w:bottom w:val="nil"/>
              <w:right w:val="single" w:sz="4" w:space="0" w:color="auto"/>
            </w:tcBorders>
            <w:shd w:val="clear" w:color="auto" w:fill="auto"/>
            <w:noWrap/>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12/9/2010</w:t>
            </w:r>
          </w:p>
        </w:tc>
        <w:tc>
          <w:tcPr>
            <w:tcW w:w="249" w:type="pct"/>
            <w:tcBorders>
              <w:top w:val="single" w:sz="4" w:space="0" w:color="auto"/>
              <w:left w:val="nil"/>
              <w:bottom w:val="nil"/>
              <w:right w:val="single" w:sz="4" w:space="0" w:color="auto"/>
            </w:tcBorders>
            <w:shd w:val="clear" w:color="auto" w:fill="auto"/>
            <w:noWrap/>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Joe Murdock</w:t>
            </w:r>
          </w:p>
        </w:tc>
        <w:tc>
          <w:tcPr>
            <w:tcW w:w="265" w:type="pct"/>
            <w:tcBorders>
              <w:top w:val="single" w:sz="4" w:space="0" w:color="auto"/>
              <w:left w:val="nil"/>
              <w:bottom w:val="nil"/>
              <w:right w:val="single" w:sz="4" w:space="0" w:color="auto"/>
            </w:tcBorders>
            <w:shd w:val="clear" w:color="auto" w:fill="auto"/>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ATR</w:t>
            </w:r>
          </w:p>
        </w:tc>
        <w:tc>
          <w:tcPr>
            <w:tcW w:w="189" w:type="pct"/>
            <w:tcBorders>
              <w:top w:val="single" w:sz="4" w:space="0" w:color="auto"/>
              <w:left w:val="nil"/>
              <w:bottom w:val="nil"/>
              <w:right w:val="single" w:sz="4" w:space="0" w:color="auto"/>
            </w:tcBorders>
            <w:shd w:val="clear" w:color="auto" w:fill="auto"/>
            <w:noWrap/>
            <w:hideMark/>
          </w:tcPr>
          <w:p w:rsidR="004F6329" w:rsidRPr="004F6329" w:rsidRDefault="004F6329" w:rsidP="004F6329">
            <w:pP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 </w:t>
            </w:r>
          </w:p>
        </w:tc>
        <w:tc>
          <w:tcPr>
            <w:tcW w:w="1497" w:type="pct"/>
            <w:tcBorders>
              <w:top w:val="single" w:sz="4" w:space="0" w:color="auto"/>
              <w:left w:val="nil"/>
              <w:bottom w:val="nil"/>
              <w:right w:val="single" w:sz="4" w:space="0" w:color="auto"/>
            </w:tcBorders>
            <w:shd w:val="clear" w:color="auto" w:fill="auto"/>
            <w:hideMark/>
          </w:tcPr>
          <w:p w:rsidR="004F6329" w:rsidRPr="004F6329" w:rsidRDefault="004F6329" w:rsidP="004F6329">
            <w:pP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 xml:space="preserve">propose by email </w:t>
            </w:r>
            <w:proofErr w:type="spellStart"/>
            <w:r w:rsidRPr="004F6329">
              <w:rPr>
                <w:rFonts w:ascii="Arial" w:eastAsia="Times New Roman" w:hAnsi="Arial" w:cs="Arial"/>
                <w:color w:val="FF0000"/>
                <w:sz w:val="16"/>
                <w:szCs w:val="16"/>
                <w:lang w:eastAsia="en-US"/>
              </w:rPr>
              <w:t>a</w:t>
            </w:r>
            <w:proofErr w:type="spellEnd"/>
            <w:r w:rsidRPr="004F6329">
              <w:rPr>
                <w:rFonts w:ascii="Arial" w:eastAsia="Times New Roman" w:hAnsi="Arial" w:cs="Arial"/>
                <w:color w:val="FF0000"/>
                <w:sz w:val="16"/>
                <w:szCs w:val="16"/>
                <w:lang w:eastAsia="en-US"/>
              </w:rPr>
              <w:t xml:space="preserve"> </w:t>
            </w:r>
            <w:proofErr w:type="spellStart"/>
            <w:r w:rsidRPr="004F6329">
              <w:rPr>
                <w:rFonts w:ascii="Arial" w:eastAsia="Times New Roman" w:hAnsi="Arial" w:cs="Arial"/>
                <w:color w:val="FF0000"/>
                <w:sz w:val="16"/>
                <w:szCs w:val="16"/>
                <w:lang w:eastAsia="en-US"/>
              </w:rPr>
              <w:t>multivalued</w:t>
            </w:r>
            <w:proofErr w:type="spellEnd"/>
            <w:r w:rsidRPr="004F6329">
              <w:rPr>
                <w:rFonts w:ascii="Arial" w:eastAsia="Times New Roman" w:hAnsi="Arial" w:cs="Arial"/>
                <w:color w:val="FF0000"/>
                <w:sz w:val="16"/>
                <w:szCs w:val="16"/>
                <w:lang w:eastAsia="en-US"/>
              </w:rPr>
              <w:t xml:space="preserve"> attribute for log location (a URI) to be added to HCD-ATR</w:t>
            </w:r>
          </w:p>
        </w:tc>
        <w:tc>
          <w:tcPr>
            <w:tcW w:w="335" w:type="pct"/>
            <w:tcBorders>
              <w:top w:val="single" w:sz="4" w:space="0" w:color="auto"/>
              <w:left w:val="nil"/>
              <w:bottom w:val="single" w:sz="4" w:space="0" w:color="auto"/>
              <w:right w:val="single" w:sz="4" w:space="0" w:color="auto"/>
            </w:tcBorders>
            <w:shd w:val="clear" w:color="auto" w:fill="auto"/>
            <w:noWrap/>
            <w:hideMark/>
          </w:tcPr>
          <w:p w:rsidR="004F6329" w:rsidRPr="004F6329" w:rsidRDefault="004F6329" w:rsidP="004F6329">
            <w:pPr>
              <w:jc w:val="cente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 </w:t>
            </w:r>
          </w:p>
        </w:tc>
        <w:tc>
          <w:tcPr>
            <w:tcW w:w="1114" w:type="pct"/>
            <w:tcBorders>
              <w:top w:val="single" w:sz="4" w:space="0" w:color="auto"/>
              <w:left w:val="nil"/>
              <w:bottom w:val="nil"/>
              <w:right w:val="single" w:sz="8" w:space="0" w:color="auto"/>
            </w:tcBorders>
            <w:shd w:val="clear" w:color="auto" w:fill="auto"/>
            <w:hideMark/>
          </w:tcPr>
          <w:p w:rsidR="004F6329" w:rsidRPr="004F6329" w:rsidRDefault="004F6329" w:rsidP="004F6329">
            <w:pPr>
              <w:rPr>
                <w:rFonts w:ascii="Arial" w:eastAsia="Times New Roman" w:hAnsi="Arial" w:cs="Arial"/>
                <w:color w:val="FF0000"/>
                <w:sz w:val="16"/>
                <w:szCs w:val="16"/>
                <w:lang w:eastAsia="en-US"/>
              </w:rPr>
            </w:pPr>
            <w:r w:rsidRPr="004F6329">
              <w:rPr>
                <w:rFonts w:ascii="Arial" w:eastAsia="Times New Roman" w:hAnsi="Arial" w:cs="Arial"/>
                <w:color w:val="FF0000"/>
                <w:sz w:val="16"/>
                <w:szCs w:val="16"/>
                <w:lang w:eastAsia="en-US"/>
              </w:rPr>
              <w:t> </w:t>
            </w:r>
          </w:p>
        </w:tc>
      </w:tr>
    </w:tbl>
    <w:p w:rsidR="004F6329" w:rsidRPr="00F100FA" w:rsidRDefault="004F6329" w:rsidP="00B27441"/>
    <w:p w:rsidR="00137AAA" w:rsidRDefault="00A407E5" w:rsidP="00137AAA">
      <w:pPr>
        <w:pStyle w:val="Heading1"/>
      </w:pPr>
      <w:r>
        <w:t>MPSA Survey Results</w:t>
      </w:r>
    </w:p>
    <w:p w:rsidR="00582FA8" w:rsidRDefault="004F6329" w:rsidP="00B27441">
      <w:r>
        <w:t>R</w:t>
      </w:r>
      <w:r w:rsidR="00582FA8">
        <w:t xml:space="preserve">efer to the presentation slides </w:t>
      </w:r>
      <w:hyperlink r:id="rId21" w:history="1">
        <w:r w:rsidR="00582FA8" w:rsidRPr="007B55B2">
          <w:rPr>
            <w:rStyle w:val="Hyperlink"/>
            <w:rFonts w:ascii="Times New Roman" w:hAnsi="Times New Roman" w:cs="Times New Roman"/>
            <w:sz w:val="24"/>
            <w:szCs w:val="24"/>
          </w:rPr>
          <w:t>ftp://ftp.pwg.org/pub/pwg/ids/Presentation/2010-12-09_IDS_F2Fv3.pdf</w:t>
        </w:r>
      </w:hyperlink>
    </w:p>
    <w:p w:rsidR="000C4E6F" w:rsidRDefault="0081495F" w:rsidP="00137AAA">
      <w:pPr>
        <w:pStyle w:val="Heading1"/>
      </w:pPr>
      <w:r>
        <w:lastRenderedPageBreak/>
        <w:t>IA&amp;A and IDS Security Ticket</w:t>
      </w:r>
    </w:p>
    <w:p w:rsidR="00582FA8" w:rsidRDefault="00582FA8" w:rsidP="00582FA8">
      <w:r>
        <w:t xml:space="preserve">Refer to </w:t>
      </w:r>
      <w:hyperlink r:id="rId22" w:history="1">
        <w:r w:rsidRPr="007B55B2">
          <w:rPr>
            <w:rStyle w:val="Hyperlink"/>
            <w:rFonts w:ascii="Times New Roman" w:hAnsi="Times New Roman" w:cs="Times New Roman"/>
            <w:sz w:val="24"/>
            <w:szCs w:val="24"/>
          </w:rPr>
          <w:t>ftp://ftp.pwg.org/pub/pwg/ids/white/Cloud-and-Mobile-Authentication-2010-10-20.xmind</w:t>
        </w:r>
      </w:hyperlink>
    </w:p>
    <w:p w:rsidR="00582FA8" w:rsidRPr="00582FA8" w:rsidRDefault="00582FA8" w:rsidP="00582FA8"/>
    <w:p w:rsidR="00582FA8" w:rsidRDefault="000C4E6F" w:rsidP="000C4E6F">
      <w:r>
        <w:t xml:space="preserve">[Joe] There has been no change in the </w:t>
      </w:r>
      <w:proofErr w:type="spellStart"/>
      <w:r>
        <w:t>mindmap</w:t>
      </w:r>
      <w:proofErr w:type="spellEnd"/>
      <w:r>
        <w:t xml:space="preserve"> since the last face-to-face.</w:t>
      </w:r>
    </w:p>
    <w:p w:rsidR="00582FA8" w:rsidRDefault="00582FA8" w:rsidP="000C4E6F"/>
    <w:p w:rsidR="0081495F" w:rsidRDefault="0081495F" w:rsidP="000C4E6F">
      <w:r>
        <w:t xml:space="preserve">Refer to </w:t>
      </w:r>
      <w:hyperlink r:id="rId23" w:history="1">
        <w:r w:rsidRPr="007B55B2">
          <w:rPr>
            <w:rStyle w:val="Hyperlink"/>
            <w:rFonts w:ascii="Times New Roman" w:hAnsi="Times New Roman" w:cs="Times New Roman"/>
            <w:sz w:val="24"/>
            <w:szCs w:val="24"/>
          </w:rPr>
          <w:t>ftp://ftp.pwg.org/pub/pwg/ids/white/ids-iaa-framework-2010-12-03.xmind</w:t>
        </w:r>
      </w:hyperlink>
    </w:p>
    <w:p w:rsidR="0081495F" w:rsidRDefault="0081495F" w:rsidP="000C4E6F"/>
    <w:p w:rsidR="00CD13C4" w:rsidRDefault="0081495F" w:rsidP="000C4E6F">
      <w:r>
        <w:t xml:space="preserve">[Joe] </w:t>
      </w:r>
      <w:r w:rsidR="00CD13C4">
        <w:t xml:space="preserve">Two </w:t>
      </w:r>
      <w:proofErr w:type="spellStart"/>
      <w:r w:rsidR="00CD13C4">
        <w:t>mindmaps</w:t>
      </w:r>
      <w:proofErr w:type="spellEnd"/>
      <w:r w:rsidR="00CD13C4">
        <w:t xml:space="preserve"> have been combined into one. The only other change is that a SAML block has been added.</w:t>
      </w:r>
    </w:p>
    <w:p w:rsidR="000C4E6F" w:rsidRDefault="00582FA8" w:rsidP="000C4E6F">
      <w:r>
        <w:t>Document security is an issue that keeps coming up. It is for access control, not rights management.</w:t>
      </w:r>
    </w:p>
    <w:p w:rsidR="00582FA8" w:rsidRDefault="00582FA8" w:rsidP="000C4E6F">
      <w:r>
        <w:t>What we’re working on now is the MFP security ticket for IPP Everywhere and the cloud.</w:t>
      </w:r>
    </w:p>
    <w:p w:rsidR="00582FA8" w:rsidRDefault="00582FA8" w:rsidP="000C4E6F">
      <w:r>
        <w:t xml:space="preserve">These are only recommendations, no new </w:t>
      </w:r>
      <w:r w:rsidR="00CD13C4">
        <w:t>protocols;</w:t>
      </w:r>
      <w:r>
        <w:t xml:space="preserve"> the only new thing is the security ticket.</w:t>
      </w:r>
    </w:p>
    <w:p w:rsidR="00582FA8" w:rsidRDefault="00582FA8" w:rsidP="000C4E6F">
      <w:r>
        <w:t>The security ticket would be SAML or WS-Federation or policy request.</w:t>
      </w:r>
    </w:p>
    <w:p w:rsidR="00582FA8" w:rsidRDefault="00582FA8" w:rsidP="000C4E6F"/>
    <w:p w:rsidR="00582FA8" w:rsidRDefault="00582FA8" w:rsidP="000C4E6F">
      <w:r>
        <w:t xml:space="preserve">[Ira] If we have a conformance section, </w:t>
      </w:r>
      <w:r w:rsidR="00CD13C4">
        <w:t>which we will, then we will have requirements and not just recommendations.</w:t>
      </w:r>
    </w:p>
    <w:p w:rsidR="00582FA8" w:rsidRDefault="00582FA8" w:rsidP="000C4E6F"/>
    <w:p w:rsidR="00582FA8" w:rsidRDefault="00582FA8" w:rsidP="000C4E6F">
      <w:r>
        <w:t>[New action item]</w:t>
      </w:r>
    </w:p>
    <w:tbl>
      <w:tblPr>
        <w:tblW w:w="5000" w:type="pct"/>
        <w:tblLook w:val="04A0"/>
      </w:tblPr>
      <w:tblGrid>
        <w:gridCol w:w="394"/>
        <w:gridCol w:w="928"/>
        <w:gridCol w:w="434"/>
        <w:gridCol w:w="500"/>
        <w:gridCol w:w="489"/>
        <w:gridCol w:w="830"/>
        <w:gridCol w:w="581"/>
        <w:gridCol w:w="310"/>
        <w:gridCol w:w="3004"/>
        <w:gridCol w:w="612"/>
        <w:gridCol w:w="2214"/>
      </w:tblGrid>
      <w:tr w:rsidR="00582FA8" w:rsidRPr="00582FA8" w:rsidTr="0081495F">
        <w:trPr>
          <w:trHeight w:val="675"/>
        </w:trPr>
        <w:tc>
          <w:tcPr>
            <w:tcW w:w="173" w:type="pct"/>
            <w:tcBorders>
              <w:top w:val="single" w:sz="4" w:space="0" w:color="auto"/>
              <w:left w:val="single" w:sz="8" w:space="0" w:color="auto"/>
              <w:bottom w:val="nil"/>
              <w:right w:val="single" w:sz="4" w:space="0" w:color="auto"/>
            </w:tcBorders>
            <w:shd w:val="clear" w:color="auto" w:fill="auto"/>
            <w:noWrap/>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72</w:t>
            </w:r>
          </w:p>
        </w:tc>
        <w:tc>
          <w:tcPr>
            <w:tcW w:w="254" w:type="pct"/>
            <w:tcBorders>
              <w:top w:val="single" w:sz="4" w:space="0" w:color="auto"/>
              <w:left w:val="nil"/>
              <w:bottom w:val="nil"/>
              <w:right w:val="single" w:sz="4" w:space="0" w:color="auto"/>
            </w:tcBorders>
            <w:shd w:val="clear" w:color="auto" w:fill="auto"/>
            <w:noWrap/>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12/9/2010</w:t>
            </w:r>
          </w:p>
        </w:tc>
        <w:tc>
          <w:tcPr>
            <w:tcW w:w="249" w:type="pct"/>
            <w:tcBorders>
              <w:top w:val="single" w:sz="4" w:space="0" w:color="auto"/>
              <w:left w:val="nil"/>
              <w:bottom w:val="nil"/>
              <w:right w:val="single" w:sz="4" w:space="0" w:color="auto"/>
            </w:tcBorders>
            <w:shd w:val="clear" w:color="auto" w:fill="auto"/>
            <w:noWrap/>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Joe Murdoc</w:t>
            </w:r>
            <w:r w:rsidR="0081495F" w:rsidRPr="00E77FEF">
              <w:rPr>
                <w:rFonts w:ascii="Arial" w:eastAsia="Times New Roman" w:hAnsi="Arial" w:cs="Arial"/>
                <w:color w:val="FF0000"/>
                <w:sz w:val="16"/>
                <w:szCs w:val="16"/>
                <w:lang w:eastAsia="en-US"/>
              </w:rPr>
              <w:t>k</w:t>
            </w:r>
          </w:p>
        </w:tc>
        <w:tc>
          <w:tcPr>
            <w:tcW w:w="265" w:type="pct"/>
            <w:tcBorders>
              <w:top w:val="single" w:sz="4" w:space="0" w:color="auto"/>
              <w:left w:val="nil"/>
              <w:bottom w:val="nil"/>
              <w:right w:val="single" w:sz="4" w:space="0" w:color="auto"/>
            </w:tcBorders>
            <w:shd w:val="clear" w:color="auto" w:fill="auto"/>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IA&amp;A</w:t>
            </w:r>
          </w:p>
        </w:tc>
        <w:tc>
          <w:tcPr>
            <w:tcW w:w="189" w:type="pct"/>
            <w:tcBorders>
              <w:top w:val="single" w:sz="4" w:space="0" w:color="auto"/>
              <w:left w:val="nil"/>
              <w:bottom w:val="nil"/>
              <w:right w:val="single" w:sz="4" w:space="0" w:color="auto"/>
            </w:tcBorders>
            <w:shd w:val="clear" w:color="auto" w:fill="auto"/>
            <w:noWrap/>
            <w:hideMark/>
          </w:tcPr>
          <w:p w:rsidR="00582FA8" w:rsidRPr="00582FA8" w:rsidRDefault="00582FA8" w:rsidP="00582FA8">
            <w:pP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 </w:t>
            </w:r>
          </w:p>
        </w:tc>
        <w:tc>
          <w:tcPr>
            <w:tcW w:w="1497" w:type="pct"/>
            <w:tcBorders>
              <w:top w:val="single" w:sz="4" w:space="0" w:color="auto"/>
              <w:left w:val="nil"/>
              <w:bottom w:val="nil"/>
              <w:right w:val="single" w:sz="4" w:space="0" w:color="auto"/>
            </w:tcBorders>
            <w:shd w:val="clear" w:color="auto" w:fill="auto"/>
            <w:hideMark/>
          </w:tcPr>
          <w:p w:rsidR="00582FA8" w:rsidRPr="00582FA8" w:rsidRDefault="00582FA8" w:rsidP="00582FA8">
            <w:pP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direction is not "recommendations only", it is "requirements and recommendations" (pointing to existing standards) because there will be a conformance section</w:t>
            </w:r>
          </w:p>
        </w:tc>
        <w:tc>
          <w:tcPr>
            <w:tcW w:w="335" w:type="pct"/>
            <w:tcBorders>
              <w:top w:val="single" w:sz="4" w:space="0" w:color="auto"/>
              <w:left w:val="nil"/>
              <w:bottom w:val="single" w:sz="4" w:space="0" w:color="auto"/>
              <w:right w:val="single" w:sz="4" w:space="0" w:color="auto"/>
            </w:tcBorders>
            <w:shd w:val="clear" w:color="auto" w:fill="auto"/>
            <w:noWrap/>
            <w:hideMark/>
          </w:tcPr>
          <w:p w:rsidR="00582FA8" w:rsidRPr="00582FA8" w:rsidRDefault="00582FA8" w:rsidP="00582FA8">
            <w:pPr>
              <w:jc w:val="cente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 </w:t>
            </w:r>
          </w:p>
        </w:tc>
        <w:tc>
          <w:tcPr>
            <w:tcW w:w="1114" w:type="pct"/>
            <w:tcBorders>
              <w:top w:val="single" w:sz="4" w:space="0" w:color="auto"/>
              <w:left w:val="nil"/>
              <w:bottom w:val="nil"/>
              <w:right w:val="single" w:sz="8" w:space="0" w:color="auto"/>
            </w:tcBorders>
            <w:shd w:val="clear" w:color="auto" w:fill="auto"/>
            <w:hideMark/>
          </w:tcPr>
          <w:p w:rsidR="00582FA8" w:rsidRPr="00582FA8" w:rsidRDefault="00582FA8" w:rsidP="00582FA8">
            <w:pPr>
              <w:rPr>
                <w:rFonts w:ascii="Arial" w:eastAsia="Times New Roman" w:hAnsi="Arial" w:cs="Arial"/>
                <w:color w:val="FF0000"/>
                <w:sz w:val="16"/>
                <w:szCs w:val="16"/>
                <w:lang w:eastAsia="en-US"/>
              </w:rPr>
            </w:pPr>
            <w:r w:rsidRPr="00582FA8">
              <w:rPr>
                <w:rFonts w:ascii="Arial" w:eastAsia="Times New Roman" w:hAnsi="Arial" w:cs="Arial"/>
                <w:color w:val="FF0000"/>
                <w:sz w:val="16"/>
                <w:szCs w:val="16"/>
                <w:lang w:eastAsia="en-US"/>
              </w:rPr>
              <w:t> </w:t>
            </w:r>
          </w:p>
        </w:tc>
      </w:tr>
    </w:tbl>
    <w:p w:rsidR="00582FA8" w:rsidRDefault="00582FA8" w:rsidP="000C4E6F"/>
    <w:p w:rsidR="00582FA8" w:rsidRDefault="00CD13C4" w:rsidP="000C4E6F">
      <w:r>
        <w:t xml:space="preserve">[Joe] </w:t>
      </w:r>
      <w:r w:rsidR="005B3973">
        <w:t>An outline has been posted for IA&amp;A. There is no content. We are looking for authors of sections.</w:t>
      </w:r>
    </w:p>
    <w:p w:rsidR="005B3973" w:rsidRDefault="005B3973" w:rsidP="000C4E6F"/>
    <w:p w:rsidR="005B3973" w:rsidRDefault="005B3973" w:rsidP="000C4E6F">
      <w:r>
        <w:t>[Ira] We need a common requirements document to avoid making requirements in separate documents, over and over, which will ultimately drift from one another. It makes more sense to have one overarching requirements document for IDS security.</w:t>
      </w:r>
    </w:p>
    <w:p w:rsidR="005B3973" w:rsidRDefault="005B3973" w:rsidP="000C4E6F">
      <w:r>
        <w:t>We can’t go into Last Call unless we have an approved external requirements document, or by SC caveat, an embedded section that has rationale, use cases, and derived design requirements. We’d need one of those for every spec.</w:t>
      </w:r>
    </w:p>
    <w:p w:rsidR="005B3973" w:rsidRDefault="005B3973" w:rsidP="000C4E6F"/>
    <w:p w:rsidR="005B3973" w:rsidRDefault="005B3973" w:rsidP="000C4E6F">
      <w:r>
        <w:t>[Bill] It would be challenging to have one requirements document for all topics.</w:t>
      </w:r>
    </w:p>
    <w:p w:rsidR="005B3973" w:rsidRDefault="005B3973" w:rsidP="000C4E6F"/>
    <w:p w:rsidR="005B3973" w:rsidRDefault="005B3973" w:rsidP="000C4E6F">
      <w:r>
        <w:t xml:space="preserve">[Ira] The idea is that we’ll have one common requirements document that covers most requirements, and then individual specs can point to that </w:t>
      </w:r>
      <w:r w:rsidR="0097184B">
        <w:t xml:space="preserve">document </w:t>
      </w:r>
      <w:r>
        <w:t>and add a few unique requirements.</w:t>
      </w:r>
    </w:p>
    <w:p w:rsidR="005B3973" w:rsidRDefault="005B3973" w:rsidP="000C4E6F"/>
    <w:p w:rsidR="005B3973" w:rsidRDefault="005B3973" w:rsidP="000C4E6F">
      <w:r>
        <w:t>[New action item]</w:t>
      </w:r>
    </w:p>
    <w:tbl>
      <w:tblPr>
        <w:tblW w:w="5000" w:type="pct"/>
        <w:tblLook w:val="04A0"/>
      </w:tblPr>
      <w:tblGrid>
        <w:gridCol w:w="394"/>
        <w:gridCol w:w="928"/>
        <w:gridCol w:w="420"/>
        <w:gridCol w:w="486"/>
        <w:gridCol w:w="475"/>
        <w:gridCol w:w="937"/>
        <w:gridCol w:w="572"/>
        <w:gridCol w:w="296"/>
        <w:gridCol w:w="2990"/>
        <w:gridCol w:w="598"/>
        <w:gridCol w:w="2200"/>
      </w:tblGrid>
      <w:tr w:rsidR="005B3973" w:rsidRPr="005B3973" w:rsidTr="005B3973">
        <w:trPr>
          <w:trHeight w:val="675"/>
        </w:trPr>
        <w:tc>
          <w:tcPr>
            <w:tcW w:w="173" w:type="pct"/>
            <w:tcBorders>
              <w:top w:val="single" w:sz="4" w:space="0" w:color="auto"/>
              <w:left w:val="single" w:sz="8" w:space="0" w:color="auto"/>
              <w:bottom w:val="nil"/>
              <w:right w:val="single" w:sz="4" w:space="0" w:color="auto"/>
            </w:tcBorders>
            <w:shd w:val="clear" w:color="auto" w:fill="auto"/>
            <w:noWrap/>
            <w:hideMark/>
          </w:tcPr>
          <w:p w:rsidR="005B3973" w:rsidRPr="005B3973" w:rsidRDefault="005B3973" w:rsidP="005B3973">
            <w:pPr>
              <w:jc w:val="cente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73</w:t>
            </w:r>
          </w:p>
        </w:tc>
        <w:tc>
          <w:tcPr>
            <w:tcW w:w="254" w:type="pct"/>
            <w:tcBorders>
              <w:top w:val="single" w:sz="4" w:space="0" w:color="auto"/>
              <w:left w:val="nil"/>
              <w:bottom w:val="nil"/>
              <w:right w:val="single" w:sz="4" w:space="0" w:color="auto"/>
            </w:tcBorders>
            <w:shd w:val="clear" w:color="auto" w:fill="auto"/>
            <w:noWrap/>
            <w:hideMark/>
          </w:tcPr>
          <w:p w:rsidR="005B3973" w:rsidRPr="005B3973" w:rsidRDefault="005B3973" w:rsidP="005B3973">
            <w:pPr>
              <w:jc w:val="cente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12/9/2010</w:t>
            </w:r>
          </w:p>
        </w:tc>
        <w:tc>
          <w:tcPr>
            <w:tcW w:w="249" w:type="pct"/>
            <w:tcBorders>
              <w:top w:val="single" w:sz="4" w:space="0" w:color="auto"/>
              <w:left w:val="nil"/>
              <w:bottom w:val="nil"/>
              <w:right w:val="single" w:sz="4" w:space="0" w:color="auto"/>
            </w:tcBorders>
            <w:shd w:val="clear" w:color="auto" w:fill="auto"/>
            <w:noWrap/>
            <w:hideMark/>
          </w:tcPr>
          <w:p w:rsidR="005B3973" w:rsidRPr="005B3973" w:rsidRDefault="005B3973" w:rsidP="005B3973">
            <w:pPr>
              <w:jc w:val="cente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5B3973" w:rsidRPr="005B3973" w:rsidRDefault="005B3973" w:rsidP="005B3973">
            <w:pPr>
              <w:jc w:val="cente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5B3973" w:rsidRPr="005B3973" w:rsidRDefault="005B3973" w:rsidP="005B3973">
            <w:pPr>
              <w:jc w:val="cente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5B3973" w:rsidRPr="005B3973" w:rsidRDefault="005B3973" w:rsidP="005B3973">
            <w:pPr>
              <w:jc w:val="cente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Joe Murdock</w:t>
            </w:r>
            <w:r w:rsidRPr="005B3973">
              <w:rPr>
                <w:rFonts w:ascii="Arial" w:eastAsia="Times New Roman" w:hAnsi="Arial" w:cs="Arial"/>
                <w:color w:val="FF0000"/>
                <w:sz w:val="16"/>
                <w:szCs w:val="16"/>
                <w:lang w:eastAsia="en-US"/>
              </w:rPr>
              <w:br/>
              <w:t>Ira McDonald</w:t>
            </w:r>
            <w:r w:rsidRPr="005B3973">
              <w:rPr>
                <w:rFonts w:ascii="Arial" w:eastAsia="Times New Roman" w:hAnsi="Arial" w:cs="Arial"/>
                <w:color w:val="FF0000"/>
                <w:sz w:val="16"/>
                <w:szCs w:val="16"/>
                <w:lang w:eastAsia="en-US"/>
              </w:rPr>
              <w:br/>
              <w:t xml:space="preserve">Ron </w:t>
            </w:r>
            <w:proofErr w:type="spellStart"/>
            <w:r w:rsidRPr="005B3973">
              <w:rPr>
                <w:rFonts w:ascii="Arial" w:eastAsia="Times New Roman" w:hAnsi="Arial" w:cs="Arial"/>
                <w:color w:val="FF0000"/>
                <w:sz w:val="16"/>
                <w:szCs w:val="16"/>
                <w:lang w:eastAsia="en-US"/>
              </w:rPr>
              <w:t>Nevo</w:t>
            </w:r>
            <w:proofErr w:type="spellEnd"/>
          </w:p>
        </w:tc>
        <w:tc>
          <w:tcPr>
            <w:tcW w:w="265" w:type="pct"/>
            <w:tcBorders>
              <w:top w:val="single" w:sz="4" w:space="0" w:color="auto"/>
              <w:left w:val="nil"/>
              <w:bottom w:val="nil"/>
              <w:right w:val="single" w:sz="4" w:space="0" w:color="auto"/>
            </w:tcBorders>
            <w:shd w:val="clear" w:color="auto" w:fill="auto"/>
            <w:hideMark/>
          </w:tcPr>
          <w:p w:rsidR="005B3973" w:rsidRPr="005B3973" w:rsidRDefault="005B3973" w:rsidP="005B3973">
            <w:pPr>
              <w:jc w:val="center"/>
              <w:rPr>
                <w:rFonts w:ascii="Arial" w:eastAsia="Times New Roman" w:hAnsi="Arial" w:cs="Arial"/>
                <w:color w:val="FF0000"/>
                <w:sz w:val="16"/>
                <w:szCs w:val="16"/>
                <w:lang w:eastAsia="en-US"/>
              </w:rPr>
            </w:pPr>
            <w:proofErr w:type="spellStart"/>
            <w:r w:rsidRPr="005B3973">
              <w:rPr>
                <w:rFonts w:ascii="Arial" w:eastAsia="Times New Roman" w:hAnsi="Arial" w:cs="Arial"/>
                <w:color w:val="FF0000"/>
                <w:sz w:val="16"/>
                <w:szCs w:val="16"/>
                <w:lang w:eastAsia="en-US"/>
              </w:rPr>
              <w:t>reqts</w:t>
            </w:r>
            <w:proofErr w:type="spellEnd"/>
            <w:r w:rsidRPr="005B3973">
              <w:rPr>
                <w:rFonts w:ascii="Arial" w:eastAsia="Times New Roman" w:hAnsi="Arial" w:cs="Arial"/>
                <w:color w:val="FF0000"/>
                <w:sz w:val="16"/>
                <w:szCs w:val="16"/>
                <w:lang w:eastAsia="en-US"/>
              </w:rPr>
              <w:t xml:space="preserve"> spec</w:t>
            </w:r>
          </w:p>
        </w:tc>
        <w:tc>
          <w:tcPr>
            <w:tcW w:w="189" w:type="pct"/>
            <w:tcBorders>
              <w:top w:val="single" w:sz="4" w:space="0" w:color="auto"/>
              <w:left w:val="nil"/>
              <w:bottom w:val="nil"/>
              <w:right w:val="single" w:sz="4" w:space="0" w:color="auto"/>
            </w:tcBorders>
            <w:shd w:val="clear" w:color="auto" w:fill="auto"/>
            <w:noWrap/>
            <w:hideMark/>
          </w:tcPr>
          <w:p w:rsidR="005B3973" w:rsidRPr="005B3973" w:rsidRDefault="005B3973" w:rsidP="005B3973">
            <w:pP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 </w:t>
            </w:r>
          </w:p>
        </w:tc>
        <w:tc>
          <w:tcPr>
            <w:tcW w:w="1497" w:type="pct"/>
            <w:tcBorders>
              <w:top w:val="single" w:sz="4" w:space="0" w:color="auto"/>
              <w:left w:val="nil"/>
              <w:bottom w:val="nil"/>
              <w:right w:val="single" w:sz="4" w:space="0" w:color="auto"/>
            </w:tcBorders>
            <w:shd w:val="clear" w:color="auto" w:fill="auto"/>
            <w:hideMark/>
          </w:tcPr>
          <w:p w:rsidR="005B3973" w:rsidRPr="005B3973" w:rsidRDefault="005B3973" w:rsidP="005B3973">
            <w:pP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start an IDS common requirements spec to include out-of-scope and terminology sections</w:t>
            </w:r>
          </w:p>
        </w:tc>
        <w:tc>
          <w:tcPr>
            <w:tcW w:w="335" w:type="pct"/>
            <w:tcBorders>
              <w:top w:val="single" w:sz="4" w:space="0" w:color="auto"/>
              <w:left w:val="nil"/>
              <w:bottom w:val="single" w:sz="4" w:space="0" w:color="auto"/>
              <w:right w:val="single" w:sz="4" w:space="0" w:color="auto"/>
            </w:tcBorders>
            <w:shd w:val="clear" w:color="auto" w:fill="auto"/>
            <w:noWrap/>
            <w:hideMark/>
          </w:tcPr>
          <w:p w:rsidR="005B3973" w:rsidRPr="005B3973" w:rsidRDefault="005B3973" w:rsidP="005B3973">
            <w:pPr>
              <w:jc w:val="cente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 </w:t>
            </w:r>
          </w:p>
        </w:tc>
        <w:tc>
          <w:tcPr>
            <w:tcW w:w="1114" w:type="pct"/>
            <w:tcBorders>
              <w:top w:val="single" w:sz="4" w:space="0" w:color="auto"/>
              <w:left w:val="nil"/>
              <w:bottom w:val="nil"/>
              <w:right w:val="single" w:sz="8" w:space="0" w:color="auto"/>
            </w:tcBorders>
            <w:shd w:val="clear" w:color="auto" w:fill="auto"/>
            <w:hideMark/>
          </w:tcPr>
          <w:p w:rsidR="005B3973" w:rsidRPr="005B3973" w:rsidRDefault="005B3973" w:rsidP="005B3973">
            <w:pPr>
              <w:rPr>
                <w:rFonts w:ascii="Arial" w:eastAsia="Times New Roman" w:hAnsi="Arial" w:cs="Arial"/>
                <w:color w:val="FF0000"/>
                <w:sz w:val="16"/>
                <w:szCs w:val="16"/>
                <w:lang w:eastAsia="en-US"/>
              </w:rPr>
            </w:pPr>
            <w:r w:rsidRPr="005B3973">
              <w:rPr>
                <w:rFonts w:ascii="Arial" w:eastAsia="Times New Roman" w:hAnsi="Arial" w:cs="Arial"/>
                <w:color w:val="FF0000"/>
                <w:sz w:val="16"/>
                <w:szCs w:val="16"/>
                <w:lang w:eastAsia="en-US"/>
              </w:rPr>
              <w:t> </w:t>
            </w:r>
          </w:p>
        </w:tc>
      </w:tr>
    </w:tbl>
    <w:p w:rsidR="005B3973" w:rsidRDefault="005B3973" w:rsidP="000C4E6F"/>
    <w:p w:rsidR="0097184B" w:rsidRDefault="0097184B" w:rsidP="005B3973">
      <w:r>
        <w:t xml:space="preserve">Refer to </w:t>
      </w:r>
      <w:hyperlink r:id="rId24" w:history="1">
        <w:r w:rsidRPr="0097184B">
          <w:rPr>
            <w:rStyle w:val="Hyperlink"/>
            <w:rFonts w:ascii="Times New Roman" w:hAnsi="Times New Roman" w:cs="Times New Roman"/>
            <w:sz w:val="24"/>
            <w:szCs w:val="24"/>
          </w:rPr>
          <w:t>ftp://ftp.pwg.org/pub/pwg/ids/white/ids-security-2010-12-08.xsd</w:t>
        </w:r>
      </w:hyperlink>
    </w:p>
    <w:p w:rsidR="0097184B" w:rsidRDefault="0097184B" w:rsidP="005B3973"/>
    <w:p w:rsidR="00582FA8" w:rsidRDefault="005B3973" w:rsidP="005B3973">
      <w:r>
        <w:t>[Joe] The MFP security ticket is a transportable container of security configuration for user, device, and service.</w:t>
      </w:r>
    </w:p>
    <w:p w:rsidR="00E77FEF" w:rsidRDefault="00E77FEF" w:rsidP="005B3973">
      <w:r>
        <w:lastRenderedPageBreak/>
        <w:t>[Jerry] How do you protect the integrity of the ticket?</w:t>
      </w:r>
    </w:p>
    <w:p w:rsidR="00E77FEF" w:rsidRDefault="00E77FEF" w:rsidP="005B3973"/>
    <w:p w:rsidR="00E77FEF" w:rsidRDefault="00E77FEF" w:rsidP="005B3973">
      <w:r>
        <w:t>[Ira] IPP requires secure connection.</w:t>
      </w:r>
    </w:p>
    <w:p w:rsidR="00E77FEF" w:rsidRDefault="00E77FEF" w:rsidP="005B3973"/>
    <w:p w:rsidR="00E77FEF" w:rsidRDefault="00E77FEF" w:rsidP="005B3973">
      <w:r>
        <w:t>[Jerry] What about protecting it at rest?</w:t>
      </w:r>
    </w:p>
    <w:p w:rsidR="00E77FEF" w:rsidRDefault="00E77FEF" w:rsidP="005B3973"/>
    <w:p w:rsidR="00E77FEF" w:rsidRPr="000C4E6F" w:rsidRDefault="00E77FEF" w:rsidP="005B3973">
      <w:r>
        <w:t>[Ira] Grab the security ticket, and sign it. That protects it at rest.</w:t>
      </w:r>
    </w:p>
    <w:p w:rsidR="0048624E" w:rsidRDefault="00E77FEF" w:rsidP="00E77FEF">
      <w:pPr>
        <w:tabs>
          <w:tab w:val="left" w:pos="1395"/>
        </w:tabs>
      </w:pPr>
      <w:r>
        <w:tab/>
      </w:r>
    </w:p>
    <w:p w:rsidR="0097184B" w:rsidRDefault="00E77FEF" w:rsidP="0048624E">
      <w:r>
        <w:t>[New action item]</w:t>
      </w:r>
    </w:p>
    <w:tbl>
      <w:tblPr>
        <w:tblW w:w="5000" w:type="pct"/>
        <w:tblLook w:val="04A0"/>
      </w:tblPr>
      <w:tblGrid>
        <w:gridCol w:w="394"/>
        <w:gridCol w:w="928"/>
        <w:gridCol w:w="407"/>
        <w:gridCol w:w="473"/>
        <w:gridCol w:w="462"/>
        <w:gridCol w:w="830"/>
        <w:gridCol w:w="768"/>
        <w:gridCol w:w="284"/>
        <w:gridCol w:w="2978"/>
        <w:gridCol w:w="585"/>
        <w:gridCol w:w="2187"/>
      </w:tblGrid>
      <w:tr w:rsidR="00E77FEF" w:rsidRPr="00E77FEF" w:rsidTr="00E77FEF">
        <w:trPr>
          <w:trHeight w:val="225"/>
        </w:trPr>
        <w:tc>
          <w:tcPr>
            <w:tcW w:w="173" w:type="pct"/>
            <w:tcBorders>
              <w:top w:val="single" w:sz="4" w:space="0" w:color="auto"/>
              <w:left w:val="single" w:sz="8" w:space="0" w:color="auto"/>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74</w:t>
            </w:r>
          </w:p>
        </w:tc>
        <w:tc>
          <w:tcPr>
            <w:tcW w:w="254"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12/9/2010</w:t>
            </w:r>
          </w:p>
        </w:tc>
        <w:tc>
          <w:tcPr>
            <w:tcW w:w="249"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Joe Murdock</w:t>
            </w:r>
          </w:p>
        </w:tc>
        <w:tc>
          <w:tcPr>
            <w:tcW w:w="265"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xml:space="preserve">security </w:t>
            </w:r>
            <w:proofErr w:type="spellStart"/>
            <w:r w:rsidRPr="00E77FEF">
              <w:rPr>
                <w:rFonts w:ascii="Arial" w:eastAsia="Times New Roman" w:hAnsi="Arial" w:cs="Arial"/>
                <w:color w:val="FF0000"/>
                <w:sz w:val="16"/>
                <w:szCs w:val="16"/>
                <w:lang w:eastAsia="en-US"/>
              </w:rPr>
              <w:t>tkt</w:t>
            </w:r>
            <w:proofErr w:type="spellEnd"/>
          </w:p>
        </w:tc>
        <w:tc>
          <w:tcPr>
            <w:tcW w:w="189"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497" w:type="pct"/>
            <w:tcBorders>
              <w:top w:val="single" w:sz="4" w:space="0" w:color="auto"/>
              <w:left w:val="nil"/>
              <w:bottom w:val="nil"/>
              <w:right w:val="single" w:sz="4"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add a digital signature to the security ticket</w:t>
            </w:r>
          </w:p>
        </w:tc>
        <w:tc>
          <w:tcPr>
            <w:tcW w:w="335" w:type="pct"/>
            <w:tcBorders>
              <w:top w:val="single" w:sz="4" w:space="0" w:color="auto"/>
              <w:left w:val="nil"/>
              <w:bottom w:val="single" w:sz="4" w:space="0" w:color="auto"/>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114" w:type="pct"/>
            <w:tcBorders>
              <w:top w:val="single" w:sz="4" w:space="0" w:color="auto"/>
              <w:left w:val="nil"/>
              <w:bottom w:val="nil"/>
              <w:right w:val="single" w:sz="8"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r>
    </w:tbl>
    <w:p w:rsidR="00E77FEF" w:rsidRDefault="00E77FEF" w:rsidP="0048624E"/>
    <w:p w:rsidR="00E77FEF" w:rsidRPr="0048624E" w:rsidRDefault="00E77FEF" w:rsidP="0048624E"/>
    <w:p w:rsidR="00F0375D" w:rsidRDefault="00F0375D" w:rsidP="00F0375D">
      <w:pPr>
        <w:pStyle w:val="Heading1"/>
      </w:pPr>
      <w:r>
        <w:t xml:space="preserve">Summary of </w:t>
      </w:r>
      <w:r w:rsidRPr="00831AEA">
        <w:t>New Action Items and Open Issues</w:t>
      </w:r>
    </w:p>
    <w:p w:rsidR="00416616" w:rsidRDefault="009C346B" w:rsidP="00416616">
      <w:pPr>
        <w:pStyle w:val="Heading2"/>
      </w:pPr>
      <w:r w:rsidRPr="00D83983">
        <w:t>N</w:t>
      </w:r>
      <w:r w:rsidR="00742E62" w:rsidRPr="00D83983">
        <w:t>ew action items</w:t>
      </w:r>
    </w:p>
    <w:tbl>
      <w:tblPr>
        <w:tblW w:w="5000" w:type="pct"/>
        <w:tblLook w:val="04A0"/>
      </w:tblPr>
      <w:tblGrid>
        <w:gridCol w:w="394"/>
        <w:gridCol w:w="928"/>
        <w:gridCol w:w="928"/>
        <w:gridCol w:w="369"/>
        <w:gridCol w:w="358"/>
        <w:gridCol w:w="937"/>
        <w:gridCol w:w="768"/>
        <w:gridCol w:w="261"/>
        <w:gridCol w:w="2791"/>
        <w:gridCol w:w="481"/>
        <w:gridCol w:w="2081"/>
      </w:tblGrid>
      <w:tr w:rsidR="00E77FEF" w:rsidRPr="00E77FEF" w:rsidTr="00E77FEF">
        <w:trPr>
          <w:trHeight w:val="450"/>
        </w:trPr>
        <w:tc>
          <w:tcPr>
            <w:tcW w:w="173" w:type="pct"/>
            <w:tcBorders>
              <w:top w:val="single" w:sz="4" w:space="0" w:color="auto"/>
              <w:left w:val="single" w:sz="8" w:space="0" w:color="auto"/>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70</w:t>
            </w:r>
          </w:p>
        </w:tc>
        <w:tc>
          <w:tcPr>
            <w:tcW w:w="254"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12/9/2010</w:t>
            </w:r>
          </w:p>
        </w:tc>
        <w:tc>
          <w:tcPr>
            <w:tcW w:w="25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1/14/2011</w:t>
            </w:r>
          </w:p>
        </w:tc>
        <w:tc>
          <w:tcPr>
            <w:tcW w:w="28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Brian Smithson</w:t>
            </w:r>
          </w:p>
        </w:tc>
        <w:tc>
          <w:tcPr>
            <w:tcW w:w="265"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admin</w:t>
            </w:r>
          </w:p>
        </w:tc>
        <w:tc>
          <w:tcPr>
            <w:tcW w:w="189"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496" w:type="pct"/>
            <w:tcBorders>
              <w:top w:val="single" w:sz="4" w:space="0" w:color="auto"/>
              <w:left w:val="nil"/>
              <w:bottom w:val="nil"/>
              <w:right w:val="single" w:sz="4"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Make arrangements for F2F meeting with NIAP/other schemes at Ricoh SF during RSA week</w:t>
            </w:r>
          </w:p>
        </w:tc>
        <w:tc>
          <w:tcPr>
            <w:tcW w:w="335" w:type="pct"/>
            <w:tcBorders>
              <w:top w:val="single" w:sz="4" w:space="0" w:color="auto"/>
              <w:left w:val="nil"/>
              <w:bottom w:val="single" w:sz="4" w:space="0" w:color="auto"/>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112" w:type="pct"/>
            <w:tcBorders>
              <w:top w:val="single" w:sz="4" w:space="0" w:color="auto"/>
              <w:left w:val="nil"/>
              <w:bottom w:val="nil"/>
              <w:right w:val="single" w:sz="8"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r>
      <w:tr w:rsidR="00E77FEF" w:rsidRPr="00E77FEF" w:rsidTr="00E77FEF">
        <w:trPr>
          <w:trHeight w:val="450"/>
        </w:trPr>
        <w:tc>
          <w:tcPr>
            <w:tcW w:w="173" w:type="pct"/>
            <w:tcBorders>
              <w:top w:val="single" w:sz="4" w:space="0" w:color="auto"/>
              <w:left w:val="single" w:sz="8" w:space="0" w:color="auto"/>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71</w:t>
            </w:r>
          </w:p>
        </w:tc>
        <w:tc>
          <w:tcPr>
            <w:tcW w:w="254"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12/9/2010</w:t>
            </w:r>
          </w:p>
        </w:tc>
        <w:tc>
          <w:tcPr>
            <w:tcW w:w="25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Joe Murdock</w:t>
            </w:r>
          </w:p>
        </w:tc>
        <w:tc>
          <w:tcPr>
            <w:tcW w:w="265"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ATR</w:t>
            </w:r>
          </w:p>
        </w:tc>
        <w:tc>
          <w:tcPr>
            <w:tcW w:w="189"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496" w:type="pct"/>
            <w:tcBorders>
              <w:top w:val="single" w:sz="4" w:space="0" w:color="auto"/>
              <w:left w:val="nil"/>
              <w:bottom w:val="nil"/>
              <w:right w:val="single" w:sz="4"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xml:space="preserve">propose by email </w:t>
            </w:r>
            <w:proofErr w:type="spellStart"/>
            <w:r w:rsidRPr="00E77FEF">
              <w:rPr>
                <w:rFonts w:ascii="Arial" w:eastAsia="Times New Roman" w:hAnsi="Arial" w:cs="Arial"/>
                <w:color w:val="FF0000"/>
                <w:sz w:val="16"/>
                <w:szCs w:val="16"/>
                <w:lang w:eastAsia="en-US"/>
              </w:rPr>
              <w:t>a</w:t>
            </w:r>
            <w:proofErr w:type="spellEnd"/>
            <w:r w:rsidRPr="00E77FEF">
              <w:rPr>
                <w:rFonts w:ascii="Arial" w:eastAsia="Times New Roman" w:hAnsi="Arial" w:cs="Arial"/>
                <w:color w:val="FF0000"/>
                <w:sz w:val="16"/>
                <w:szCs w:val="16"/>
                <w:lang w:eastAsia="en-US"/>
              </w:rPr>
              <w:t xml:space="preserve"> </w:t>
            </w:r>
            <w:proofErr w:type="spellStart"/>
            <w:r w:rsidRPr="00E77FEF">
              <w:rPr>
                <w:rFonts w:ascii="Arial" w:eastAsia="Times New Roman" w:hAnsi="Arial" w:cs="Arial"/>
                <w:color w:val="FF0000"/>
                <w:sz w:val="16"/>
                <w:szCs w:val="16"/>
                <w:lang w:eastAsia="en-US"/>
              </w:rPr>
              <w:t>multivalued</w:t>
            </w:r>
            <w:proofErr w:type="spellEnd"/>
            <w:r w:rsidRPr="00E77FEF">
              <w:rPr>
                <w:rFonts w:ascii="Arial" w:eastAsia="Times New Roman" w:hAnsi="Arial" w:cs="Arial"/>
                <w:color w:val="FF0000"/>
                <w:sz w:val="16"/>
                <w:szCs w:val="16"/>
                <w:lang w:eastAsia="en-US"/>
              </w:rPr>
              <w:t xml:space="preserve"> attribute for log location (a URI) to be added to HCD-ATR</w:t>
            </w:r>
          </w:p>
        </w:tc>
        <w:tc>
          <w:tcPr>
            <w:tcW w:w="335" w:type="pct"/>
            <w:tcBorders>
              <w:top w:val="nil"/>
              <w:left w:val="nil"/>
              <w:bottom w:val="single" w:sz="4" w:space="0" w:color="auto"/>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112" w:type="pct"/>
            <w:tcBorders>
              <w:top w:val="single" w:sz="4" w:space="0" w:color="auto"/>
              <w:left w:val="nil"/>
              <w:bottom w:val="nil"/>
              <w:right w:val="single" w:sz="8"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r>
      <w:tr w:rsidR="00E77FEF" w:rsidRPr="00E77FEF" w:rsidTr="00E77FEF">
        <w:trPr>
          <w:trHeight w:val="675"/>
        </w:trPr>
        <w:tc>
          <w:tcPr>
            <w:tcW w:w="173" w:type="pct"/>
            <w:tcBorders>
              <w:top w:val="single" w:sz="4" w:space="0" w:color="auto"/>
              <w:left w:val="single" w:sz="8" w:space="0" w:color="auto"/>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72</w:t>
            </w:r>
          </w:p>
        </w:tc>
        <w:tc>
          <w:tcPr>
            <w:tcW w:w="254"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12/9/2010</w:t>
            </w:r>
          </w:p>
        </w:tc>
        <w:tc>
          <w:tcPr>
            <w:tcW w:w="25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Joe Murdock</w:t>
            </w:r>
          </w:p>
        </w:tc>
        <w:tc>
          <w:tcPr>
            <w:tcW w:w="265"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IA&amp;A</w:t>
            </w:r>
          </w:p>
        </w:tc>
        <w:tc>
          <w:tcPr>
            <w:tcW w:w="189"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496" w:type="pct"/>
            <w:tcBorders>
              <w:top w:val="single" w:sz="4" w:space="0" w:color="auto"/>
              <w:left w:val="nil"/>
              <w:bottom w:val="nil"/>
              <w:right w:val="single" w:sz="4"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direction is not "recommendations only", it is "requirements and recommendations" (pointing to existing standards) because there will be a conformance section</w:t>
            </w:r>
          </w:p>
        </w:tc>
        <w:tc>
          <w:tcPr>
            <w:tcW w:w="335" w:type="pct"/>
            <w:tcBorders>
              <w:top w:val="nil"/>
              <w:left w:val="nil"/>
              <w:bottom w:val="single" w:sz="4" w:space="0" w:color="auto"/>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112" w:type="pct"/>
            <w:tcBorders>
              <w:top w:val="single" w:sz="4" w:space="0" w:color="auto"/>
              <w:left w:val="nil"/>
              <w:bottom w:val="nil"/>
              <w:right w:val="single" w:sz="8"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r>
      <w:tr w:rsidR="00E77FEF" w:rsidRPr="00E77FEF" w:rsidTr="00E77FEF">
        <w:trPr>
          <w:trHeight w:val="675"/>
        </w:trPr>
        <w:tc>
          <w:tcPr>
            <w:tcW w:w="173" w:type="pct"/>
            <w:tcBorders>
              <w:top w:val="single" w:sz="4" w:space="0" w:color="auto"/>
              <w:left w:val="single" w:sz="8" w:space="0" w:color="auto"/>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73</w:t>
            </w:r>
          </w:p>
        </w:tc>
        <w:tc>
          <w:tcPr>
            <w:tcW w:w="254"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12/9/2010</w:t>
            </w:r>
          </w:p>
        </w:tc>
        <w:tc>
          <w:tcPr>
            <w:tcW w:w="25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Joe Murdock</w:t>
            </w:r>
            <w:r w:rsidRPr="00E77FEF">
              <w:rPr>
                <w:rFonts w:ascii="Arial" w:eastAsia="Times New Roman" w:hAnsi="Arial" w:cs="Arial"/>
                <w:color w:val="FF0000"/>
                <w:sz w:val="16"/>
                <w:szCs w:val="16"/>
                <w:lang w:eastAsia="en-US"/>
              </w:rPr>
              <w:br/>
              <w:t>Ira McDonald</w:t>
            </w:r>
            <w:r w:rsidRPr="00E77FEF">
              <w:rPr>
                <w:rFonts w:ascii="Arial" w:eastAsia="Times New Roman" w:hAnsi="Arial" w:cs="Arial"/>
                <w:color w:val="FF0000"/>
                <w:sz w:val="16"/>
                <w:szCs w:val="16"/>
                <w:lang w:eastAsia="en-US"/>
              </w:rPr>
              <w:br/>
              <w:t xml:space="preserve">Ron </w:t>
            </w:r>
            <w:proofErr w:type="spellStart"/>
            <w:r w:rsidRPr="00E77FEF">
              <w:rPr>
                <w:rFonts w:ascii="Arial" w:eastAsia="Times New Roman" w:hAnsi="Arial" w:cs="Arial"/>
                <w:color w:val="FF0000"/>
                <w:sz w:val="16"/>
                <w:szCs w:val="16"/>
                <w:lang w:eastAsia="en-US"/>
              </w:rPr>
              <w:t>Nevo</w:t>
            </w:r>
            <w:proofErr w:type="spellEnd"/>
          </w:p>
        </w:tc>
        <w:tc>
          <w:tcPr>
            <w:tcW w:w="265"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proofErr w:type="spellStart"/>
            <w:r w:rsidRPr="00E77FEF">
              <w:rPr>
                <w:rFonts w:ascii="Arial" w:eastAsia="Times New Roman" w:hAnsi="Arial" w:cs="Arial"/>
                <w:color w:val="FF0000"/>
                <w:sz w:val="16"/>
                <w:szCs w:val="16"/>
                <w:lang w:eastAsia="en-US"/>
              </w:rPr>
              <w:t>reqts</w:t>
            </w:r>
            <w:proofErr w:type="spellEnd"/>
            <w:r w:rsidRPr="00E77FEF">
              <w:rPr>
                <w:rFonts w:ascii="Arial" w:eastAsia="Times New Roman" w:hAnsi="Arial" w:cs="Arial"/>
                <w:color w:val="FF0000"/>
                <w:sz w:val="16"/>
                <w:szCs w:val="16"/>
                <w:lang w:eastAsia="en-US"/>
              </w:rPr>
              <w:t xml:space="preserve"> spec</w:t>
            </w:r>
          </w:p>
        </w:tc>
        <w:tc>
          <w:tcPr>
            <w:tcW w:w="189"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496" w:type="pct"/>
            <w:tcBorders>
              <w:top w:val="single" w:sz="4" w:space="0" w:color="auto"/>
              <w:left w:val="nil"/>
              <w:bottom w:val="nil"/>
              <w:right w:val="single" w:sz="4"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start an IDS common requirements spec to include out-of-scope and  terminology sections</w:t>
            </w:r>
          </w:p>
        </w:tc>
        <w:tc>
          <w:tcPr>
            <w:tcW w:w="335" w:type="pct"/>
            <w:tcBorders>
              <w:top w:val="nil"/>
              <w:left w:val="nil"/>
              <w:bottom w:val="single" w:sz="4" w:space="0" w:color="auto"/>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112" w:type="pct"/>
            <w:tcBorders>
              <w:top w:val="single" w:sz="4" w:space="0" w:color="auto"/>
              <w:left w:val="nil"/>
              <w:bottom w:val="nil"/>
              <w:right w:val="single" w:sz="8"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r>
      <w:tr w:rsidR="00E77FEF" w:rsidRPr="00E77FEF" w:rsidTr="00E77FEF">
        <w:trPr>
          <w:trHeight w:val="225"/>
        </w:trPr>
        <w:tc>
          <w:tcPr>
            <w:tcW w:w="173" w:type="pct"/>
            <w:tcBorders>
              <w:top w:val="single" w:sz="4" w:space="0" w:color="auto"/>
              <w:left w:val="single" w:sz="8" w:space="0" w:color="auto"/>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74</w:t>
            </w:r>
          </w:p>
        </w:tc>
        <w:tc>
          <w:tcPr>
            <w:tcW w:w="254"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12/9/2010</w:t>
            </w:r>
          </w:p>
        </w:tc>
        <w:tc>
          <w:tcPr>
            <w:tcW w:w="25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81"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276"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368"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Joe Murdock</w:t>
            </w:r>
          </w:p>
        </w:tc>
        <w:tc>
          <w:tcPr>
            <w:tcW w:w="265" w:type="pct"/>
            <w:tcBorders>
              <w:top w:val="single" w:sz="4" w:space="0" w:color="auto"/>
              <w:left w:val="nil"/>
              <w:bottom w:val="nil"/>
              <w:right w:val="single" w:sz="4" w:space="0" w:color="auto"/>
            </w:tcBorders>
            <w:shd w:val="clear" w:color="auto" w:fill="auto"/>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xml:space="preserve">security </w:t>
            </w:r>
            <w:proofErr w:type="spellStart"/>
            <w:r w:rsidRPr="00E77FEF">
              <w:rPr>
                <w:rFonts w:ascii="Arial" w:eastAsia="Times New Roman" w:hAnsi="Arial" w:cs="Arial"/>
                <w:color w:val="FF0000"/>
                <w:sz w:val="16"/>
                <w:szCs w:val="16"/>
                <w:lang w:eastAsia="en-US"/>
              </w:rPr>
              <w:t>tkt</w:t>
            </w:r>
            <w:proofErr w:type="spellEnd"/>
          </w:p>
        </w:tc>
        <w:tc>
          <w:tcPr>
            <w:tcW w:w="189" w:type="pct"/>
            <w:tcBorders>
              <w:top w:val="single" w:sz="4" w:space="0" w:color="auto"/>
              <w:left w:val="nil"/>
              <w:bottom w:val="nil"/>
              <w:right w:val="single" w:sz="4" w:space="0" w:color="auto"/>
            </w:tcBorders>
            <w:shd w:val="clear" w:color="auto" w:fill="auto"/>
            <w:noWrap/>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496" w:type="pct"/>
            <w:tcBorders>
              <w:top w:val="single" w:sz="4" w:space="0" w:color="auto"/>
              <w:left w:val="nil"/>
              <w:bottom w:val="nil"/>
              <w:right w:val="single" w:sz="4"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add a digital signature to the security ticket</w:t>
            </w:r>
          </w:p>
        </w:tc>
        <w:tc>
          <w:tcPr>
            <w:tcW w:w="335" w:type="pct"/>
            <w:tcBorders>
              <w:top w:val="nil"/>
              <w:left w:val="nil"/>
              <w:bottom w:val="single" w:sz="4" w:space="0" w:color="auto"/>
              <w:right w:val="single" w:sz="4" w:space="0" w:color="auto"/>
            </w:tcBorders>
            <w:shd w:val="clear" w:color="auto" w:fill="auto"/>
            <w:noWrap/>
            <w:hideMark/>
          </w:tcPr>
          <w:p w:rsidR="00E77FEF" w:rsidRPr="00E77FEF" w:rsidRDefault="00E77FEF" w:rsidP="00E77FEF">
            <w:pPr>
              <w:jc w:val="cente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c>
          <w:tcPr>
            <w:tcW w:w="1112" w:type="pct"/>
            <w:tcBorders>
              <w:top w:val="single" w:sz="4" w:space="0" w:color="auto"/>
              <w:left w:val="nil"/>
              <w:bottom w:val="nil"/>
              <w:right w:val="single" w:sz="8" w:space="0" w:color="auto"/>
            </w:tcBorders>
            <w:shd w:val="clear" w:color="auto" w:fill="auto"/>
            <w:hideMark/>
          </w:tcPr>
          <w:p w:rsidR="00E77FEF" w:rsidRPr="00E77FEF" w:rsidRDefault="00E77FEF" w:rsidP="00E77FEF">
            <w:pPr>
              <w:rPr>
                <w:rFonts w:ascii="Arial" w:eastAsia="Times New Roman" w:hAnsi="Arial" w:cs="Arial"/>
                <w:color w:val="FF0000"/>
                <w:sz w:val="16"/>
                <w:szCs w:val="16"/>
                <w:lang w:eastAsia="en-US"/>
              </w:rPr>
            </w:pPr>
            <w:r w:rsidRPr="00E77FEF">
              <w:rPr>
                <w:rFonts w:ascii="Arial" w:eastAsia="Times New Roman" w:hAnsi="Arial" w:cs="Arial"/>
                <w:color w:val="FF0000"/>
                <w:sz w:val="16"/>
                <w:szCs w:val="16"/>
                <w:lang w:eastAsia="en-US"/>
              </w:rPr>
              <w:t> </w:t>
            </w:r>
          </w:p>
        </w:tc>
      </w:tr>
    </w:tbl>
    <w:p w:rsidR="00385EFC" w:rsidRDefault="0009557A" w:rsidP="00416616">
      <w:pPr>
        <w:pStyle w:val="Heading2"/>
      </w:pPr>
      <w:r w:rsidRPr="00D83983">
        <w:t>N</w:t>
      </w:r>
      <w:r w:rsidR="00385EFC" w:rsidRPr="00D83983">
        <w:t>ew</w:t>
      </w:r>
      <w:r w:rsidR="00EC2BEF" w:rsidRPr="00D83983">
        <w:t xml:space="preserve"> issue</w:t>
      </w:r>
      <w:r w:rsidR="00F8118B" w:rsidRPr="00D83983">
        <w:t>s</w:t>
      </w:r>
    </w:p>
    <w:p w:rsidR="00416616" w:rsidRDefault="00416616" w:rsidP="00416616">
      <w:r>
        <w:t>No new issues.</w:t>
      </w:r>
    </w:p>
    <w:p w:rsidR="00416616" w:rsidRPr="006935C5" w:rsidRDefault="00416616" w:rsidP="00416616">
      <w:pPr>
        <w:pStyle w:val="Heading2"/>
      </w:pPr>
      <w:r w:rsidRPr="006935C5">
        <w:t>Old issues</w:t>
      </w:r>
    </w:p>
    <w:p w:rsidR="0009557A" w:rsidRDefault="0009557A" w:rsidP="00AF159A"/>
    <w:p w:rsidR="0009557A" w:rsidRPr="0009557A" w:rsidRDefault="0009557A" w:rsidP="00156B3E">
      <w:pPr>
        <w:pStyle w:val="ListParagraph"/>
        <w:numPr>
          <w:ilvl w:val="0"/>
          <w:numId w:val="21"/>
        </w:numPr>
        <w:rPr>
          <w:sz w:val="22"/>
          <w:lang w:eastAsia="en-US"/>
        </w:rPr>
      </w:pPr>
      <w:r w:rsidRPr="0009557A">
        <w:rPr>
          <w:sz w:val="22"/>
          <w:lang w:eastAsia="en-US"/>
        </w:rPr>
        <w:t>How are administrators notified of remediation issues? Does the HCD ever initiate a notification, or is it always the remediation server that initiates notification? Does this same issue apply to policy servers?</w:t>
      </w:r>
    </w:p>
    <w:p w:rsidR="0009557A" w:rsidRDefault="0009557A" w:rsidP="00156B3E">
      <w:pPr>
        <w:pStyle w:val="ListParagraph"/>
        <w:numPr>
          <w:ilvl w:val="0"/>
          <w:numId w:val="21"/>
        </w:numPr>
        <w:rPr>
          <w:sz w:val="22"/>
          <w:lang w:eastAsia="en-US"/>
        </w:rPr>
      </w:pPr>
      <w:r w:rsidRPr="0009557A">
        <w:rPr>
          <w:sz w:val="22"/>
          <w:lang w:eastAsia="en-US"/>
        </w:rPr>
        <w:t xml:space="preserve">What is a “fatal” error? Under what circumstances (if any) </w:t>
      </w:r>
      <w:r w:rsidR="00A835DC">
        <w:rPr>
          <w:sz w:val="22"/>
          <w:lang w:eastAsia="en-US"/>
        </w:rPr>
        <w:t>do we require</w:t>
      </w:r>
      <w:r w:rsidRPr="0009557A">
        <w:rPr>
          <w:sz w:val="22"/>
          <w:lang w:eastAsia="en-US"/>
        </w:rPr>
        <w:t xml:space="preserve"> the HCD to </w:t>
      </w:r>
      <w:r w:rsidR="00A835DC">
        <w:rPr>
          <w:sz w:val="22"/>
          <w:lang w:eastAsia="en-US"/>
        </w:rPr>
        <w:t xml:space="preserve">be </w:t>
      </w:r>
      <w:r w:rsidRPr="0009557A">
        <w:rPr>
          <w:sz w:val="22"/>
          <w:lang w:eastAsia="en-US"/>
        </w:rPr>
        <w:t>shut down?</w:t>
      </w:r>
    </w:p>
    <w:p w:rsidR="000975DA" w:rsidRDefault="000975DA" w:rsidP="000975DA">
      <w:pPr>
        <w:pStyle w:val="Heading1"/>
        <w:rPr>
          <w:lang w:eastAsia="en-US"/>
        </w:rPr>
      </w:pPr>
      <w:r w:rsidRPr="00D44EED">
        <w:rPr>
          <w:lang w:eastAsia="en-US"/>
        </w:rPr>
        <w:t xml:space="preserve">Wrap up and adjournment </w:t>
      </w:r>
    </w:p>
    <w:p w:rsidR="00552F11" w:rsidRDefault="00552F11" w:rsidP="00F0375D">
      <w:r>
        <w:t xml:space="preserve">The next IDS conference call is on Thursday, </w:t>
      </w:r>
      <w:r w:rsidR="00E77FEF">
        <w:t>January 13, 2011</w:t>
      </w:r>
      <w:r>
        <w:t>, starting at 1PM EDT.</w:t>
      </w:r>
    </w:p>
    <w:p w:rsidR="00552F11" w:rsidRDefault="00552F11" w:rsidP="00F0375D"/>
    <w:p w:rsidR="00C13308" w:rsidRPr="00B85F5B" w:rsidRDefault="008A4E22" w:rsidP="00C13308">
      <w:r>
        <w:t xml:space="preserve"> </w:t>
      </w:r>
      <w:r w:rsidR="00F0375D" w:rsidRPr="00831AEA">
        <w:t xml:space="preserve">IDS </w:t>
      </w:r>
      <w:r w:rsidR="00FB6BEE">
        <w:t>meeting</w:t>
      </w:r>
      <w:r w:rsidR="00F0375D" w:rsidRPr="00831AEA">
        <w:t xml:space="preserve"> adjourned.</w:t>
      </w:r>
      <w:bookmarkStart w:id="1" w:name="OLE_LINK1"/>
      <w:bookmarkEnd w:id="1"/>
    </w:p>
    <w:sectPr w:rsidR="00C13308" w:rsidRPr="00B85F5B" w:rsidSect="008F06B8">
      <w:headerReference w:type="default" r:id="rId25"/>
      <w:footerReference w:type="default" r:id="rId26"/>
      <w:pgSz w:w="12240" w:h="15840" w:code="1"/>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DDD" w:rsidRDefault="00FF1DDD">
      <w:r>
        <w:separator/>
      </w:r>
    </w:p>
  </w:endnote>
  <w:endnote w:type="continuationSeparator" w:id="0">
    <w:p w:rsidR="00FF1DDD" w:rsidRDefault="00FF1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EF" w:rsidRDefault="00E77FEF" w:rsidP="004219CB">
    <w:pPr>
      <w:pStyle w:val="Footer"/>
      <w:tabs>
        <w:tab w:val="clear" w:pos="4320"/>
        <w:tab w:val="clear" w:pos="8640"/>
        <w:tab w:val="center" w:pos="5040"/>
        <w:tab w:val="right" w:pos="10080"/>
      </w:tabs>
      <w:rPr>
        <w:rFonts w:ascii="Arial" w:hAnsi="Arial" w:cs="Arial"/>
        <w:sz w:val="16"/>
        <w:szCs w:val="16"/>
      </w:rPr>
    </w:pPr>
  </w:p>
  <w:p w:rsidR="00E77FEF" w:rsidRPr="004219CB" w:rsidRDefault="00E77FEF" w:rsidP="004219CB">
    <w:pPr>
      <w:pStyle w:val="Footer"/>
      <w:tabs>
        <w:tab w:val="clear" w:pos="4320"/>
        <w:tab w:val="clear" w:pos="8640"/>
        <w:tab w:val="center" w:pos="5040"/>
        <w:tab w:val="right" w:pos="10080"/>
      </w:tabs>
      <w:rPr>
        <w:rFonts w:ascii="Arial" w:hAnsi="Arial" w:cs="Arial"/>
        <w:sz w:val="16"/>
        <w:szCs w:val="16"/>
      </w:rPr>
    </w:pPr>
    <w:r w:rsidRPr="004219CB">
      <w:rPr>
        <w:rFonts w:ascii="Arial" w:hAnsi="Arial" w:cs="Arial"/>
        <w:sz w:val="16"/>
        <w:szCs w:val="16"/>
      </w:rPr>
      <w:tab/>
    </w:r>
    <w:r w:rsidRPr="004219CB">
      <w:rPr>
        <w:rFonts w:ascii="Arial" w:hAnsi="Arial" w:cs="Arial"/>
        <w:sz w:val="16"/>
        <w:szCs w:val="16"/>
      </w:rPr>
      <w:tab/>
      <w:t xml:space="preserve">Page </w:t>
    </w:r>
    <w:r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PAGE </w:instrText>
    </w:r>
    <w:r w:rsidRPr="004219CB">
      <w:rPr>
        <w:rStyle w:val="PageNumber"/>
        <w:rFonts w:ascii="Arial" w:hAnsi="Arial" w:cs="Arial"/>
        <w:sz w:val="16"/>
        <w:szCs w:val="16"/>
      </w:rPr>
      <w:fldChar w:fldCharType="separate"/>
    </w:r>
    <w:r w:rsidR="006935C5">
      <w:rPr>
        <w:rStyle w:val="PageNumber"/>
        <w:rFonts w:ascii="Arial" w:hAnsi="Arial" w:cs="Arial"/>
        <w:noProof/>
        <w:sz w:val="16"/>
        <w:szCs w:val="16"/>
      </w:rPr>
      <w:t>10</w:t>
    </w:r>
    <w:r w:rsidRPr="004219CB">
      <w:rPr>
        <w:rStyle w:val="PageNumber"/>
        <w:rFonts w:ascii="Arial" w:hAnsi="Arial" w:cs="Arial"/>
        <w:sz w:val="16"/>
        <w:szCs w:val="16"/>
      </w:rPr>
      <w:fldChar w:fldCharType="end"/>
    </w:r>
    <w:r w:rsidRPr="004219CB">
      <w:rPr>
        <w:rStyle w:val="PageNumber"/>
        <w:rFonts w:ascii="Arial" w:hAnsi="Arial" w:cs="Arial"/>
        <w:sz w:val="16"/>
        <w:szCs w:val="16"/>
      </w:rPr>
      <w:t xml:space="preserve"> of </w:t>
    </w:r>
    <w:r w:rsidRPr="004219CB">
      <w:rPr>
        <w:rStyle w:val="PageNumber"/>
        <w:rFonts w:ascii="Arial" w:hAnsi="Arial" w:cs="Arial"/>
        <w:sz w:val="16"/>
        <w:szCs w:val="16"/>
      </w:rPr>
      <w:fldChar w:fldCharType="begin"/>
    </w:r>
    <w:r w:rsidRPr="004219CB">
      <w:rPr>
        <w:rStyle w:val="PageNumber"/>
        <w:rFonts w:ascii="Arial" w:hAnsi="Arial" w:cs="Arial"/>
        <w:sz w:val="16"/>
        <w:szCs w:val="16"/>
      </w:rPr>
      <w:instrText xml:space="preserve"> NUMPAGES </w:instrText>
    </w:r>
    <w:r w:rsidRPr="004219CB">
      <w:rPr>
        <w:rStyle w:val="PageNumber"/>
        <w:rFonts w:ascii="Arial" w:hAnsi="Arial" w:cs="Arial"/>
        <w:sz w:val="16"/>
        <w:szCs w:val="16"/>
      </w:rPr>
      <w:fldChar w:fldCharType="separate"/>
    </w:r>
    <w:r w:rsidR="006935C5">
      <w:rPr>
        <w:rStyle w:val="PageNumber"/>
        <w:rFonts w:ascii="Arial" w:hAnsi="Arial" w:cs="Arial"/>
        <w:noProof/>
        <w:sz w:val="16"/>
        <w:szCs w:val="16"/>
      </w:rPr>
      <w:t>11</w:t>
    </w:r>
    <w:r w:rsidRPr="004219CB">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DDD" w:rsidRDefault="00FF1DDD">
      <w:r>
        <w:separator/>
      </w:r>
    </w:p>
  </w:footnote>
  <w:footnote w:type="continuationSeparator" w:id="0">
    <w:p w:rsidR="00FF1DDD" w:rsidRDefault="00FF1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FEF" w:rsidRPr="00D23435" w:rsidRDefault="00E77FEF" w:rsidP="00D23435">
    <w:pPr>
      <w:tabs>
        <w:tab w:val="center" w:pos="5040"/>
      </w:tabs>
      <w:rPr>
        <w:rFonts w:ascii="Arial" w:hAnsi="Arial" w:cs="Arial"/>
        <w:sz w:val="32"/>
        <w:szCs w:val="32"/>
      </w:rPr>
    </w:pPr>
    <w:r w:rsidRPr="00D23435">
      <w:rPr>
        <w:sz w:val="32"/>
        <w:szCs w:val="32"/>
      </w:rPr>
      <w:tab/>
    </w:r>
    <w:r>
      <w:rPr>
        <w:rFonts w:ascii="Arial" w:hAnsi="Arial" w:cs="Arial"/>
        <w:sz w:val="32"/>
        <w:szCs w:val="32"/>
      </w:rPr>
      <w:t>IDS Working Group</w:t>
    </w:r>
  </w:p>
  <w:p w:rsidR="00E77FEF" w:rsidRPr="00D23435" w:rsidRDefault="00E77FEF" w:rsidP="00D23435">
    <w:pPr>
      <w:pStyle w:val="Header"/>
      <w:tabs>
        <w:tab w:val="clear" w:pos="4320"/>
        <w:tab w:val="clear" w:pos="8640"/>
        <w:tab w:val="center" w:pos="5040"/>
        <w:tab w:val="right" w:pos="10080"/>
      </w:tabs>
      <w:rPr>
        <w:rFonts w:ascii="Arial" w:hAnsi="Arial" w:cs="Arial"/>
        <w:sz w:val="20"/>
        <w:szCs w:val="20"/>
      </w:rPr>
    </w:pPr>
    <w:r w:rsidRPr="00D23435">
      <w:rPr>
        <w:rFonts w:ascii="Arial" w:hAnsi="Arial" w:cs="Arial"/>
        <w:sz w:val="20"/>
        <w:szCs w:val="20"/>
      </w:rPr>
      <w:tab/>
    </w:r>
    <w:r>
      <w:rPr>
        <w:rFonts w:ascii="Arial" w:hAnsi="Arial" w:cs="Arial"/>
        <w:sz w:val="20"/>
        <w:szCs w:val="20"/>
      </w:rPr>
      <w:t>2010-12-09 Face to Face Meeting</w:t>
    </w:r>
    <w:r w:rsidRPr="00D23435">
      <w:rPr>
        <w:rFonts w:ascii="Arial" w:hAnsi="Arial" w:cs="Arial"/>
        <w:sz w:val="20"/>
        <w:szCs w:val="20"/>
      </w:rPr>
      <w:t xml:space="preserve"> Minutes</w:t>
    </w:r>
  </w:p>
  <w:p w:rsidR="00E77FEF" w:rsidRDefault="00E77FEF" w:rsidP="00D23435">
    <w:pPr>
      <w:pStyle w:val="Header"/>
      <w:tabs>
        <w:tab w:val="clear" w:pos="4320"/>
        <w:tab w:val="clear" w:pos="8640"/>
        <w:tab w:val="center" w:pos="5040"/>
        <w:tab w:val="right" w:pos="10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800E2DCA"/>
    <w:lvl w:ilvl="0">
      <w:start w:val="1"/>
      <w:numFmt w:val="decimal"/>
      <w:pStyle w:val="ListNumber3"/>
      <w:lvlText w:val="%1."/>
      <w:lvlJc w:val="left"/>
      <w:pPr>
        <w:tabs>
          <w:tab w:val="num" w:pos="1080"/>
        </w:tabs>
        <w:ind w:left="1080" w:hanging="360"/>
      </w:pPr>
    </w:lvl>
  </w:abstractNum>
  <w:abstractNum w:abstractNumId="1">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nsid w:val="001F480C"/>
    <w:multiLevelType w:val="singleLevel"/>
    <w:tmpl w:val="7EC00F8A"/>
    <w:lvl w:ilvl="0">
      <w:start w:val="1"/>
      <w:numFmt w:val="bullet"/>
      <w:pStyle w:val="ItemList2"/>
      <w:lvlText w:val=""/>
      <w:legacy w:legacy="1" w:legacySpace="0" w:legacyIndent="360"/>
      <w:lvlJc w:val="left"/>
      <w:pPr>
        <w:ind w:left="1800" w:hanging="360"/>
      </w:pPr>
      <w:rPr>
        <w:rFonts w:ascii="Symbol" w:hAnsi="Symbol" w:hint="default"/>
      </w:rPr>
    </w:lvl>
  </w:abstractNum>
  <w:abstractNum w:abstractNumId="3">
    <w:nsid w:val="09C46432"/>
    <w:multiLevelType w:val="hybridMultilevel"/>
    <w:tmpl w:val="9CF29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57FD1"/>
    <w:multiLevelType w:val="hybridMultilevel"/>
    <w:tmpl w:val="A3A68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82317A"/>
    <w:multiLevelType w:val="singleLevel"/>
    <w:tmpl w:val="B4E8D528"/>
    <w:lvl w:ilvl="0">
      <w:start w:val="1"/>
      <w:numFmt w:val="bullet"/>
      <w:pStyle w:val="ItemList3"/>
      <w:lvlText w:val="–"/>
      <w:lvlJc w:val="left"/>
      <w:pPr>
        <w:tabs>
          <w:tab w:val="num" w:pos="0"/>
        </w:tabs>
        <w:ind w:left="1800" w:hanging="360"/>
      </w:pPr>
      <w:rPr>
        <w:rFonts w:ascii="Times New Roman" w:hAnsi="Times New Roman" w:hint="default"/>
      </w:rPr>
    </w:lvl>
  </w:abstractNum>
  <w:abstractNum w:abstractNumId="6">
    <w:nsid w:val="14F94247"/>
    <w:multiLevelType w:val="hybridMultilevel"/>
    <w:tmpl w:val="DBE6A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EE0695"/>
    <w:multiLevelType w:val="hybridMultilevel"/>
    <w:tmpl w:val="85C8C728"/>
    <w:lvl w:ilvl="0" w:tplc="339C7760">
      <w:start w:val="10"/>
      <w:numFmt w:val="bullet"/>
      <w:pStyle w:val="ActionItemStatus"/>
      <w:lvlText w:val=""/>
      <w:lvlJc w:val="left"/>
      <w:pPr>
        <w:tabs>
          <w:tab w:val="num" w:pos="432"/>
        </w:tabs>
        <w:ind w:left="432" w:hanging="360"/>
      </w:pPr>
      <w:rPr>
        <w:rFonts w:ascii="Symbol" w:eastAsia="MS Mincho" w:hAnsi="Symbol" w:cs="Tms Rmn" w:hint="default"/>
        <w:color w:val="auto"/>
      </w:rPr>
    </w:lvl>
    <w:lvl w:ilvl="1" w:tplc="FF7856A8" w:tentative="1">
      <w:start w:val="1"/>
      <w:numFmt w:val="bullet"/>
      <w:lvlText w:val="o"/>
      <w:lvlJc w:val="left"/>
      <w:pPr>
        <w:tabs>
          <w:tab w:val="num" w:pos="1152"/>
        </w:tabs>
        <w:ind w:left="1152" w:hanging="360"/>
      </w:pPr>
      <w:rPr>
        <w:rFonts w:ascii="Courier New" w:hAnsi="Courier New" w:cs="Courier New" w:hint="default"/>
      </w:rPr>
    </w:lvl>
    <w:lvl w:ilvl="2" w:tplc="FD0EC71E" w:tentative="1">
      <w:start w:val="1"/>
      <w:numFmt w:val="bullet"/>
      <w:lvlText w:val=""/>
      <w:lvlJc w:val="left"/>
      <w:pPr>
        <w:tabs>
          <w:tab w:val="num" w:pos="1872"/>
        </w:tabs>
        <w:ind w:left="1872" w:hanging="360"/>
      </w:pPr>
      <w:rPr>
        <w:rFonts w:ascii="Wingdings" w:hAnsi="Wingdings" w:hint="default"/>
      </w:rPr>
    </w:lvl>
    <w:lvl w:ilvl="3" w:tplc="535C7568" w:tentative="1">
      <w:start w:val="1"/>
      <w:numFmt w:val="bullet"/>
      <w:lvlText w:val=""/>
      <w:lvlJc w:val="left"/>
      <w:pPr>
        <w:tabs>
          <w:tab w:val="num" w:pos="2592"/>
        </w:tabs>
        <w:ind w:left="2592" w:hanging="360"/>
      </w:pPr>
      <w:rPr>
        <w:rFonts w:ascii="Symbol" w:hAnsi="Symbol" w:hint="default"/>
      </w:rPr>
    </w:lvl>
    <w:lvl w:ilvl="4" w:tplc="972A9174" w:tentative="1">
      <w:start w:val="1"/>
      <w:numFmt w:val="bullet"/>
      <w:lvlText w:val="o"/>
      <w:lvlJc w:val="left"/>
      <w:pPr>
        <w:tabs>
          <w:tab w:val="num" w:pos="3312"/>
        </w:tabs>
        <w:ind w:left="3312" w:hanging="360"/>
      </w:pPr>
      <w:rPr>
        <w:rFonts w:ascii="Courier New" w:hAnsi="Courier New" w:cs="Courier New" w:hint="default"/>
      </w:rPr>
    </w:lvl>
    <w:lvl w:ilvl="5" w:tplc="8AAA2354" w:tentative="1">
      <w:start w:val="1"/>
      <w:numFmt w:val="bullet"/>
      <w:lvlText w:val=""/>
      <w:lvlJc w:val="left"/>
      <w:pPr>
        <w:tabs>
          <w:tab w:val="num" w:pos="4032"/>
        </w:tabs>
        <w:ind w:left="4032" w:hanging="360"/>
      </w:pPr>
      <w:rPr>
        <w:rFonts w:ascii="Wingdings" w:hAnsi="Wingdings" w:hint="default"/>
      </w:rPr>
    </w:lvl>
    <w:lvl w:ilvl="6" w:tplc="B08C97B4" w:tentative="1">
      <w:start w:val="1"/>
      <w:numFmt w:val="bullet"/>
      <w:lvlText w:val=""/>
      <w:lvlJc w:val="left"/>
      <w:pPr>
        <w:tabs>
          <w:tab w:val="num" w:pos="4752"/>
        </w:tabs>
        <w:ind w:left="4752" w:hanging="360"/>
      </w:pPr>
      <w:rPr>
        <w:rFonts w:ascii="Symbol" w:hAnsi="Symbol" w:hint="default"/>
      </w:rPr>
    </w:lvl>
    <w:lvl w:ilvl="7" w:tplc="7CFE9FCC" w:tentative="1">
      <w:start w:val="1"/>
      <w:numFmt w:val="bullet"/>
      <w:lvlText w:val="o"/>
      <w:lvlJc w:val="left"/>
      <w:pPr>
        <w:tabs>
          <w:tab w:val="num" w:pos="5472"/>
        </w:tabs>
        <w:ind w:left="5472" w:hanging="360"/>
      </w:pPr>
      <w:rPr>
        <w:rFonts w:ascii="Courier New" w:hAnsi="Courier New" w:cs="Courier New" w:hint="default"/>
      </w:rPr>
    </w:lvl>
    <w:lvl w:ilvl="8" w:tplc="E606FD3C" w:tentative="1">
      <w:start w:val="1"/>
      <w:numFmt w:val="bullet"/>
      <w:lvlText w:val=""/>
      <w:lvlJc w:val="left"/>
      <w:pPr>
        <w:tabs>
          <w:tab w:val="num" w:pos="6192"/>
        </w:tabs>
        <w:ind w:left="6192" w:hanging="360"/>
      </w:pPr>
      <w:rPr>
        <w:rFonts w:ascii="Wingdings" w:hAnsi="Wingdings" w:hint="default"/>
      </w:rPr>
    </w:lvl>
  </w:abstractNum>
  <w:abstractNum w:abstractNumId="8">
    <w:nsid w:val="1ACB2507"/>
    <w:multiLevelType w:val="hybridMultilevel"/>
    <w:tmpl w:val="BCCC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4D0D46"/>
    <w:multiLevelType w:val="hybridMultilevel"/>
    <w:tmpl w:val="CA3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1767D9"/>
    <w:multiLevelType w:val="hybridMultilevel"/>
    <w:tmpl w:val="F62EFA70"/>
    <w:lvl w:ilvl="0" w:tplc="4E3E2C86">
      <w:start w:val="1"/>
      <w:numFmt w:val="none"/>
      <w:pStyle w:val="Answer"/>
      <w:lvlText w:val="%1A:"/>
      <w:lvlJc w:val="left"/>
      <w:pPr>
        <w:tabs>
          <w:tab w:val="num" w:pos="1440"/>
        </w:tabs>
        <w:ind w:left="1440" w:hanging="360"/>
      </w:pPr>
      <w:rPr>
        <w:rFonts w:hint="default"/>
      </w:rPr>
    </w:lvl>
    <w:lvl w:ilvl="1" w:tplc="896C7A84" w:tentative="1">
      <w:start w:val="1"/>
      <w:numFmt w:val="lowerLetter"/>
      <w:lvlText w:val="%2."/>
      <w:lvlJc w:val="left"/>
      <w:pPr>
        <w:tabs>
          <w:tab w:val="num" w:pos="1440"/>
        </w:tabs>
        <w:ind w:left="1440" w:hanging="360"/>
      </w:pPr>
    </w:lvl>
    <w:lvl w:ilvl="2" w:tplc="987A0A54" w:tentative="1">
      <w:start w:val="1"/>
      <w:numFmt w:val="lowerRoman"/>
      <w:lvlText w:val="%3."/>
      <w:lvlJc w:val="right"/>
      <w:pPr>
        <w:tabs>
          <w:tab w:val="num" w:pos="2160"/>
        </w:tabs>
        <w:ind w:left="2160" w:hanging="180"/>
      </w:pPr>
    </w:lvl>
    <w:lvl w:ilvl="3" w:tplc="8B48F47E" w:tentative="1">
      <w:start w:val="1"/>
      <w:numFmt w:val="decimal"/>
      <w:lvlText w:val="%4."/>
      <w:lvlJc w:val="left"/>
      <w:pPr>
        <w:tabs>
          <w:tab w:val="num" w:pos="2880"/>
        </w:tabs>
        <w:ind w:left="2880" w:hanging="360"/>
      </w:pPr>
    </w:lvl>
    <w:lvl w:ilvl="4" w:tplc="3C46C78A" w:tentative="1">
      <w:start w:val="1"/>
      <w:numFmt w:val="lowerLetter"/>
      <w:lvlText w:val="%5."/>
      <w:lvlJc w:val="left"/>
      <w:pPr>
        <w:tabs>
          <w:tab w:val="num" w:pos="3600"/>
        </w:tabs>
        <w:ind w:left="3600" w:hanging="360"/>
      </w:pPr>
    </w:lvl>
    <w:lvl w:ilvl="5" w:tplc="9986173E" w:tentative="1">
      <w:start w:val="1"/>
      <w:numFmt w:val="lowerRoman"/>
      <w:lvlText w:val="%6."/>
      <w:lvlJc w:val="right"/>
      <w:pPr>
        <w:tabs>
          <w:tab w:val="num" w:pos="4320"/>
        </w:tabs>
        <w:ind w:left="4320" w:hanging="180"/>
      </w:pPr>
    </w:lvl>
    <w:lvl w:ilvl="6" w:tplc="1AD4C186" w:tentative="1">
      <w:start w:val="1"/>
      <w:numFmt w:val="decimal"/>
      <w:lvlText w:val="%7."/>
      <w:lvlJc w:val="left"/>
      <w:pPr>
        <w:tabs>
          <w:tab w:val="num" w:pos="5040"/>
        </w:tabs>
        <w:ind w:left="5040" w:hanging="360"/>
      </w:pPr>
    </w:lvl>
    <w:lvl w:ilvl="7" w:tplc="A426D066" w:tentative="1">
      <w:start w:val="1"/>
      <w:numFmt w:val="lowerLetter"/>
      <w:lvlText w:val="%8."/>
      <w:lvlJc w:val="left"/>
      <w:pPr>
        <w:tabs>
          <w:tab w:val="num" w:pos="5760"/>
        </w:tabs>
        <w:ind w:left="5760" w:hanging="360"/>
      </w:pPr>
    </w:lvl>
    <w:lvl w:ilvl="8" w:tplc="6156BFCE" w:tentative="1">
      <w:start w:val="1"/>
      <w:numFmt w:val="lowerRoman"/>
      <w:lvlText w:val="%9."/>
      <w:lvlJc w:val="right"/>
      <w:pPr>
        <w:tabs>
          <w:tab w:val="num" w:pos="6480"/>
        </w:tabs>
        <w:ind w:left="6480" w:hanging="180"/>
      </w:pPr>
    </w:lvl>
  </w:abstractNum>
  <w:abstractNum w:abstractNumId="11">
    <w:nsid w:val="1CED62BD"/>
    <w:multiLevelType w:val="hybridMultilevel"/>
    <w:tmpl w:val="0F988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452E2AE">
      <w:numFmt w:val="bullet"/>
      <w:lvlText w:val="-"/>
      <w:lvlJc w:val="left"/>
      <w:pPr>
        <w:ind w:left="2160" w:hanging="360"/>
      </w:pPr>
      <w:rPr>
        <w:rFonts w:ascii="Times New Roman" w:eastAsia="MS Mincho"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B31F57"/>
    <w:multiLevelType w:val="hybridMultilevel"/>
    <w:tmpl w:val="0DB0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2401C4"/>
    <w:multiLevelType w:val="hybridMultilevel"/>
    <w:tmpl w:val="AF9C5ECC"/>
    <w:lvl w:ilvl="0" w:tplc="F2D69724">
      <w:start w:val="2010"/>
      <w:numFmt w:val="bullet"/>
      <w:lvlText w:val=""/>
      <w:lvlJc w:val="left"/>
      <w:pPr>
        <w:ind w:left="1080" w:hanging="360"/>
      </w:pPr>
      <w:rPr>
        <w:rFonts w:ascii="Symbol" w:eastAsia="MS Mincho"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EF3606"/>
    <w:multiLevelType w:val="hybridMultilevel"/>
    <w:tmpl w:val="60204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323D3D"/>
    <w:multiLevelType w:val="singleLevel"/>
    <w:tmpl w:val="B9C680C6"/>
    <w:lvl w:ilvl="0">
      <w:start w:val="1"/>
      <w:numFmt w:val="none"/>
      <w:pStyle w:val="Question"/>
      <w:lvlText w:val="Q:"/>
      <w:lvlJc w:val="left"/>
      <w:pPr>
        <w:tabs>
          <w:tab w:val="num" w:pos="360"/>
        </w:tabs>
        <w:ind w:left="360" w:hanging="360"/>
      </w:pPr>
    </w:lvl>
  </w:abstractNum>
  <w:abstractNum w:abstractNumId="16">
    <w:nsid w:val="2D30376B"/>
    <w:multiLevelType w:val="hybridMultilevel"/>
    <w:tmpl w:val="9E3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1A4FFB"/>
    <w:multiLevelType w:val="singleLevel"/>
    <w:tmpl w:val="577E13EA"/>
    <w:lvl w:ilvl="0">
      <w:start w:val="1"/>
      <w:numFmt w:val="none"/>
      <w:pStyle w:val="Issue"/>
      <w:lvlText w:val="ISSUE%1:"/>
      <w:lvlJc w:val="left"/>
      <w:pPr>
        <w:tabs>
          <w:tab w:val="num" w:pos="1080"/>
        </w:tabs>
        <w:ind w:left="360" w:hanging="360"/>
      </w:pPr>
    </w:lvl>
  </w:abstractNum>
  <w:abstractNum w:abstractNumId="18">
    <w:nsid w:val="32E83664"/>
    <w:multiLevelType w:val="hybridMultilevel"/>
    <w:tmpl w:val="8D1A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25A39"/>
    <w:multiLevelType w:val="hybridMultilevel"/>
    <w:tmpl w:val="E10072D8"/>
    <w:lvl w:ilvl="0" w:tplc="0F546CA8">
      <w:start w:val="1"/>
      <w:numFmt w:val="decimal"/>
      <w:pStyle w:val="List"/>
      <w:lvlText w:val="%1."/>
      <w:lvlJc w:val="left"/>
      <w:pPr>
        <w:tabs>
          <w:tab w:val="num" w:pos="1080"/>
        </w:tabs>
        <w:ind w:left="1080" w:hanging="360"/>
      </w:pPr>
      <w:rPr>
        <w:rFonts w:hint="default"/>
      </w:rPr>
    </w:lvl>
    <w:lvl w:ilvl="1" w:tplc="D570CB6E">
      <w:start w:val="1"/>
      <w:numFmt w:val="lowerLetter"/>
      <w:lvlText w:val="%2."/>
      <w:lvlJc w:val="left"/>
      <w:pPr>
        <w:tabs>
          <w:tab w:val="num" w:pos="1440"/>
        </w:tabs>
        <w:ind w:left="1440" w:hanging="360"/>
      </w:pPr>
    </w:lvl>
    <w:lvl w:ilvl="2" w:tplc="D4A0B94C">
      <w:start w:val="1"/>
      <w:numFmt w:val="lowerRoman"/>
      <w:lvlText w:val="%3."/>
      <w:lvlJc w:val="right"/>
      <w:pPr>
        <w:tabs>
          <w:tab w:val="num" w:pos="2160"/>
        </w:tabs>
        <w:ind w:left="2160" w:hanging="180"/>
      </w:pPr>
    </w:lvl>
    <w:lvl w:ilvl="3" w:tplc="0AF0E2D4" w:tentative="1">
      <w:start w:val="1"/>
      <w:numFmt w:val="decimal"/>
      <w:lvlText w:val="%4."/>
      <w:lvlJc w:val="left"/>
      <w:pPr>
        <w:tabs>
          <w:tab w:val="num" w:pos="2880"/>
        </w:tabs>
        <w:ind w:left="2880" w:hanging="360"/>
      </w:pPr>
    </w:lvl>
    <w:lvl w:ilvl="4" w:tplc="864C92B2" w:tentative="1">
      <w:start w:val="1"/>
      <w:numFmt w:val="lowerLetter"/>
      <w:lvlText w:val="%5."/>
      <w:lvlJc w:val="left"/>
      <w:pPr>
        <w:tabs>
          <w:tab w:val="num" w:pos="3600"/>
        </w:tabs>
        <w:ind w:left="3600" w:hanging="360"/>
      </w:pPr>
    </w:lvl>
    <w:lvl w:ilvl="5" w:tplc="47749A74" w:tentative="1">
      <w:start w:val="1"/>
      <w:numFmt w:val="lowerRoman"/>
      <w:lvlText w:val="%6."/>
      <w:lvlJc w:val="right"/>
      <w:pPr>
        <w:tabs>
          <w:tab w:val="num" w:pos="4320"/>
        </w:tabs>
        <w:ind w:left="4320" w:hanging="180"/>
      </w:pPr>
    </w:lvl>
    <w:lvl w:ilvl="6" w:tplc="CEAE8FA6" w:tentative="1">
      <w:start w:val="1"/>
      <w:numFmt w:val="decimal"/>
      <w:lvlText w:val="%7."/>
      <w:lvlJc w:val="left"/>
      <w:pPr>
        <w:tabs>
          <w:tab w:val="num" w:pos="5040"/>
        </w:tabs>
        <w:ind w:left="5040" w:hanging="360"/>
      </w:pPr>
    </w:lvl>
    <w:lvl w:ilvl="7" w:tplc="557E2430" w:tentative="1">
      <w:start w:val="1"/>
      <w:numFmt w:val="lowerLetter"/>
      <w:lvlText w:val="%8."/>
      <w:lvlJc w:val="left"/>
      <w:pPr>
        <w:tabs>
          <w:tab w:val="num" w:pos="5760"/>
        </w:tabs>
        <w:ind w:left="5760" w:hanging="360"/>
      </w:pPr>
    </w:lvl>
    <w:lvl w:ilvl="8" w:tplc="A55A0404" w:tentative="1">
      <w:start w:val="1"/>
      <w:numFmt w:val="lowerRoman"/>
      <w:lvlText w:val="%9."/>
      <w:lvlJc w:val="right"/>
      <w:pPr>
        <w:tabs>
          <w:tab w:val="num" w:pos="6480"/>
        </w:tabs>
        <w:ind w:left="6480" w:hanging="180"/>
      </w:pPr>
    </w:lvl>
  </w:abstractNum>
  <w:abstractNum w:abstractNumId="20">
    <w:nsid w:val="3960562C"/>
    <w:multiLevelType w:val="hybridMultilevel"/>
    <w:tmpl w:val="56B8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573E57"/>
    <w:multiLevelType w:val="hybridMultilevel"/>
    <w:tmpl w:val="8A2EA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635B7"/>
    <w:multiLevelType w:val="singleLevel"/>
    <w:tmpl w:val="42869D88"/>
    <w:lvl w:ilvl="0">
      <w:start w:val="1"/>
      <w:numFmt w:val="bullet"/>
      <w:pStyle w:val="ItemList"/>
      <w:lvlText w:val=""/>
      <w:legacy w:legacy="1" w:legacySpace="0" w:legacyIndent="360"/>
      <w:lvlJc w:val="left"/>
      <w:pPr>
        <w:ind w:left="1080" w:hanging="360"/>
      </w:pPr>
      <w:rPr>
        <w:rFonts w:ascii="Symbol" w:hAnsi="Symbol" w:hint="default"/>
      </w:rPr>
    </w:lvl>
  </w:abstractNum>
  <w:abstractNum w:abstractNumId="23">
    <w:nsid w:val="4E751AA3"/>
    <w:multiLevelType w:val="hybridMultilevel"/>
    <w:tmpl w:val="C88AF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D05087"/>
    <w:multiLevelType w:val="hybridMultilevel"/>
    <w:tmpl w:val="1E224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A20BD6"/>
    <w:multiLevelType w:val="hybridMultilevel"/>
    <w:tmpl w:val="A20AE1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43390"/>
    <w:multiLevelType w:val="hybridMultilevel"/>
    <w:tmpl w:val="D3B45C52"/>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6EE57AE"/>
    <w:multiLevelType w:val="hybridMultilevel"/>
    <w:tmpl w:val="FC3E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EC4497"/>
    <w:multiLevelType w:val="hybridMultilevel"/>
    <w:tmpl w:val="27E4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2D12CF"/>
    <w:multiLevelType w:val="hybridMultilevel"/>
    <w:tmpl w:val="9E08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C849C7"/>
    <w:multiLevelType w:val="hybridMultilevel"/>
    <w:tmpl w:val="BDA05B6A"/>
    <w:lvl w:ilvl="0" w:tplc="A5C4E3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2"/>
  </w:num>
  <w:num w:numId="4">
    <w:abstractNumId w:val="5"/>
  </w:num>
  <w:num w:numId="5">
    <w:abstractNumId w:val="7"/>
  </w:num>
  <w:num w:numId="6">
    <w:abstractNumId w:val="17"/>
  </w:num>
  <w:num w:numId="7">
    <w:abstractNumId w:val="19"/>
  </w:num>
  <w:num w:numId="8">
    <w:abstractNumId w:val="15"/>
  </w:num>
  <w:num w:numId="9">
    <w:abstractNumId w:val="0"/>
  </w:num>
  <w:num w:numId="10">
    <w:abstractNumId w:val="10"/>
  </w:num>
  <w:num w:numId="11">
    <w:abstractNumId w:val="23"/>
  </w:num>
  <w:num w:numId="12">
    <w:abstractNumId w:val="8"/>
  </w:num>
  <w:num w:numId="13">
    <w:abstractNumId w:val="27"/>
  </w:num>
  <w:num w:numId="14">
    <w:abstractNumId w:val="9"/>
  </w:num>
  <w:num w:numId="15">
    <w:abstractNumId w:val="29"/>
  </w:num>
  <w:num w:numId="16">
    <w:abstractNumId w:val="24"/>
  </w:num>
  <w:num w:numId="17">
    <w:abstractNumId w:val="18"/>
  </w:num>
  <w:num w:numId="18">
    <w:abstractNumId w:val="6"/>
  </w:num>
  <w:num w:numId="19">
    <w:abstractNumId w:val="30"/>
  </w:num>
  <w:num w:numId="20">
    <w:abstractNumId w:val="26"/>
  </w:num>
  <w:num w:numId="21">
    <w:abstractNumId w:val="14"/>
  </w:num>
  <w:num w:numId="22">
    <w:abstractNumId w:val="25"/>
  </w:num>
  <w:num w:numId="23">
    <w:abstractNumId w:val="3"/>
  </w:num>
  <w:num w:numId="24">
    <w:abstractNumId w:val="28"/>
  </w:num>
  <w:num w:numId="25">
    <w:abstractNumId w:val="21"/>
  </w:num>
  <w:num w:numId="26">
    <w:abstractNumId w:val="4"/>
  </w:num>
  <w:num w:numId="27">
    <w:abstractNumId w:val="16"/>
  </w:num>
  <w:num w:numId="28">
    <w:abstractNumId w:val="13"/>
  </w:num>
  <w:num w:numId="29">
    <w:abstractNumId w:val="12"/>
  </w:num>
  <w:num w:numId="30">
    <w:abstractNumId w:val="11"/>
  </w:num>
  <w:num w:numId="31">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79874"/>
  </w:hdrShapeDefaults>
  <w:footnotePr>
    <w:footnote w:id="-1"/>
    <w:footnote w:id="0"/>
  </w:footnotePr>
  <w:endnotePr>
    <w:endnote w:id="-1"/>
    <w:endnote w:id="0"/>
  </w:endnotePr>
  <w:compat>
    <w:useFELayout/>
  </w:compat>
  <w:rsids>
    <w:rsidRoot w:val="00E249D5"/>
    <w:rsid w:val="00000901"/>
    <w:rsid w:val="0000101E"/>
    <w:rsid w:val="00004DA0"/>
    <w:rsid w:val="0000555C"/>
    <w:rsid w:val="00012323"/>
    <w:rsid w:val="000133CB"/>
    <w:rsid w:val="000158D4"/>
    <w:rsid w:val="0001716A"/>
    <w:rsid w:val="0002142B"/>
    <w:rsid w:val="0002589F"/>
    <w:rsid w:val="0002671F"/>
    <w:rsid w:val="00027279"/>
    <w:rsid w:val="00030F6A"/>
    <w:rsid w:val="00031EFB"/>
    <w:rsid w:val="0003282A"/>
    <w:rsid w:val="000347D0"/>
    <w:rsid w:val="00036CB8"/>
    <w:rsid w:val="00036DC9"/>
    <w:rsid w:val="00040B11"/>
    <w:rsid w:val="0004109F"/>
    <w:rsid w:val="00041EB5"/>
    <w:rsid w:val="00042ACC"/>
    <w:rsid w:val="00044B49"/>
    <w:rsid w:val="000464E2"/>
    <w:rsid w:val="000468B1"/>
    <w:rsid w:val="00046978"/>
    <w:rsid w:val="00047158"/>
    <w:rsid w:val="0005384B"/>
    <w:rsid w:val="00053B9F"/>
    <w:rsid w:val="0005413E"/>
    <w:rsid w:val="000544D7"/>
    <w:rsid w:val="0005492D"/>
    <w:rsid w:val="000552FC"/>
    <w:rsid w:val="00057756"/>
    <w:rsid w:val="000626BD"/>
    <w:rsid w:val="00066750"/>
    <w:rsid w:val="00067171"/>
    <w:rsid w:val="00067FA8"/>
    <w:rsid w:val="000712EA"/>
    <w:rsid w:val="00074A2A"/>
    <w:rsid w:val="00076CCE"/>
    <w:rsid w:val="000777FC"/>
    <w:rsid w:val="0008000C"/>
    <w:rsid w:val="00080620"/>
    <w:rsid w:val="00082225"/>
    <w:rsid w:val="000836EF"/>
    <w:rsid w:val="00090A6C"/>
    <w:rsid w:val="00090C57"/>
    <w:rsid w:val="00090DBE"/>
    <w:rsid w:val="000913B0"/>
    <w:rsid w:val="0009352F"/>
    <w:rsid w:val="0009557A"/>
    <w:rsid w:val="000975DA"/>
    <w:rsid w:val="00097673"/>
    <w:rsid w:val="000A3EB0"/>
    <w:rsid w:val="000A4A08"/>
    <w:rsid w:val="000B0CB2"/>
    <w:rsid w:val="000B29E7"/>
    <w:rsid w:val="000B311B"/>
    <w:rsid w:val="000B5089"/>
    <w:rsid w:val="000B6876"/>
    <w:rsid w:val="000C03EA"/>
    <w:rsid w:val="000C0534"/>
    <w:rsid w:val="000C2016"/>
    <w:rsid w:val="000C30A4"/>
    <w:rsid w:val="000C4E6F"/>
    <w:rsid w:val="000C7E9B"/>
    <w:rsid w:val="000D18B8"/>
    <w:rsid w:val="000D1EA4"/>
    <w:rsid w:val="000D43F7"/>
    <w:rsid w:val="000D64E7"/>
    <w:rsid w:val="000E001E"/>
    <w:rsid w:val="000E06CC"/>
    <w:rsid w:val="000E0BFF"/>
    <w:rsid w:val="000E3FBE"/>
    <w:rsid w:val="000F31B0"/>
    <w:rsid w:val="000F376F"/>
    <w:rsid w:val="000F476F"/>
    <w:rsid w:val="000F5153"/>
    <w:rsid w:val="000F66C0"/>
    <w:rsid w:val="000F761E"/>
    <w:rsid w:val="001004FA"/>
    <w:rsid w:val="001029A2"/>
    <w:rsid w:val="00107A65"/>
    <w:rsid w:val="001115DA"/>
    <w:rsid w:val="001126A8"/>
    <w:rsid w:val="00115237"/>
    <w:rsid w:val="00121244"/>
    <w:rsid w:val="00122246"/>
    <w:rsid w:val="001244CA"/>
    <w:rsid w:val="00126A59"/>
    <w:rsid w:val="00126ACB"/>
    <w:rsid w:val="00126B38"/>
    <w:rsid w:val="001320DF"/>
    <w:rsid w:val="00136B94"/>
    <w:rsid w:val="00137A6E"/>
    <w:rsid w:val="00137AAA"/>
    <w:rsid w:val="0014031A"/>
    <w:rsid w:val="00140ED7"/>
    <w:rsid w:val="00141058"/>
    <w:rsid w:val="00144354"/>
    <w:rsid w:val="00145CFA"/>
    <w:rsid w:val="001460FD"/>
    <w:rsid w:val="00150AF6"/>
    <w:rsid w:val="001513C0"/>
    <w:rsid w:val="00151BC3"/>
    <w:rsid w:val="00153EEF"/>
    <w:rsid w:val="0015632B"/>
    <w:rsid w:val="001567BC"/>
    <w:rsid w:val="00156B3E"/>
    <w:rsid w:val="00157FB8"/>
    <w:rsid w:val="00161F6B"/>
    <w:rsid w:val="00163F9D"/>
    <w:rsid w:val="00164272"/>
    <w:rsid w:val="00164F09"/>
    <w:rsid w:val="00165E83"/>
    <w:rsid w:val="00167733"/>
    <w:rsid w:val="00167869"/>
    <w:rsid w:val="0017075C"/>
    <w:rsid w:val="00171C47"/>
    <w:rsid w:val="00172DFB"/>
    <w:rsid w:val="00173735"/>
    <w:rsid w:val="001770EA"/>
    <w:rsid w:val="00181C20"/>
    <w:rsid w:val="0018308C"/>
    <w:rsid w:val="001833BB"/>
    <w:rsid w:val="00183D68"/>
    <w:rsid w:val="0018608F"/>
    <w:rsid w:val="00187D00"/>
    <w:rsid w:val="00190ABC"/>
    <w:rsid w:val="0019362A"/>
    <w:rsid w:val="00196B89"/>
    <w:rsid w:val="001978E5"/>
    <w:rsid w:val="0019794B"/>
    <w:rsid w:val="00197ECF"/>
    <w:rsid w:val="001A20EB"/>
    <w:rsid w:val="001A2F75"/>
    <w:rsid w:val="001A4535"/>
    <w:rsid w:val="001A560F"/>
    <w:rsid w:val="001A7B56"/>
    <w:rsid w:val="001B0238"/>
    <w:rsid w:val="001B075C"/>
    <w:rsid w:val="001B1327"/>
    <w:rsid w:val="001B1BF9"/>
    <w:rsid w:val="001B6A11"/>
    <w:rsid w:val="001B7756"/>
    <w:rsid w:val="001C40D7"/>
    <w:rsid w:val="001C5033"/>
    <w:rsid w:val="001C609F"/>
    <w:rsid w:val="001D0BE6"/>
    <w:rsid w:val="001D5AEB"/>
    <w:rsid w:val="001D688B"/>
    <w:rsid w:val="001D6D34"/>
    <w:rsid w:val="001D6EBA"/>
    <w:rsid w:val="001D73A8"/>
    <w:rsid w:val="001D74AF"/>
    <w:rsid w:val="001E05D7"/>
    <w:rsid w:val="001E37F8"/>
    <w:rsid w:val="001E67BA"/>
    <w:rsid w:val="001E7DD9"/>
    <w:rsid w:val="001F19D4"/>
    <w:rsid w:val="001F1A83"/>
    <w:rsid w:val="001F296D"/>
    <w:rsid w:val="00201AF3"/>
    <w:rsid w:val="00203624"/>
    <w:rsid w:val="00205EC6"/>
    <w:rsid w:val="00206222"/>
    <w:rsid w:val="002063BF"/>
    <w:rsid w:val="00207D41"/>
    <w:rsid w:val="002142C5"/>
    <w:rsid w:val="00214966"/>
    <w:rsid w:val="00215380"/>
    <w:rsid w:val="00222C2B"/>
    <w:rsid w:val="002264E5"/>
    <w:rsid w:val="00227585"/>
    <w:rsid w:val="00227B8F"/>
    <w:rsid w:val="0023125E"/>
    <w:rsid w:val="002316D5"/>
    <w:rsid w:val="002331C0"/>
    <w:rsid w:val="00234D2D"/>
    <w:rsid w:val="002357C6"/>
    <w:rsid w:val="002357D7"/>
    <w:rsid w:val="0023633A"/>
    <w:rsid w:val="00236EBA"/>
    <w:rsid w:val="00242C33"/>
    <w:rsid w:val="00244183"/>
    <w:rsid w:val="002441C5"/>
    <w:rsid w:val="002442A0"/>
    <w:rsid w:val="00246A18"/>
    <w:rsid w:val="00246B2D"/>
    <w:rsid w:val="00247201"/>
    <w:rsid w:val="002502EA"/>
    <w:rsid w:val="00250865"/>
    <w:rsid w:val="002528AC"/>
    <w:rsid w:val="002536C1"/>
    <w:rsid w:val="00253B24"/>
    <w:rsid w:val="00254972"/>
    <w:rsid w:val="00254D37"/>
    <w:rsid w:val="00255A13"/>
    <w:rsid w:val="0025687A"/>
    <w:rsid w:val="00257467"/>
    <w:rsid w:val="00257787"/>
    <w:rsid w:val="00257D9E"/>
    <w:rsid w:val="00257E6C"/>
    <w:rsid w:val="00263A7B"/>
    <w:rsid w:val="00263BB1"/>
    <w:rsid w:val="002667DF"/>
    <w:rsid w:val="00270E5D"/>
    <w:rsid w:val="00272AC0"/>
    <w:rsid w:val="00273352"/>
    <w:rsid w:val="00273761"/>
    <w:rsid w:val="00273851"/>
    <w:rsid w:val="00275C81"/>
    <w:rsid w:val="0027653B"/>
    <w:rsid w:val="00277D7F"/>
    <w:rsid w:val="002817C1"/>
    <w:rsid w:val="00283827"/>
    <w:rsid w:val="002868D6"/>
    <w:rsid w:val="0028698F"/>
    <w:rsid w:val="002870D0"/>
    <w:rsid w:val="0029061F"/>
    <w:rsid w:val="00291C1B"/>
    <w:rsid w:val="00293A58"/>
    <w:rsid w:val="002A1F55"/>
    <w:rsid w:val="002A28D9"/>
    <w:rsid w:val="002A2D12"/>
    <w:rsid w:val="002A5017"/>
    <w:rsid w:val="002A58FF"/>
    <w:rsid w:val="002B231C"/>
    <w:rsid w:val="002B370E"/>
    <w:rsid w:val="002B373D"/>
    <w:rsid w:val="002B420D"/>
    <w:rsid w:val="002B52ED"/>
    <w:rsid w:val="002C2DE3"/>
    <w:rsid w:val="002C50A8"/>
    <w:rsid w:val="002C528C"/>
    <w:rsid w:val="002C5327"/>
    <w:rsid w:val="002C61CF"/>
    <w:rsid w:val="002D0120"/>
    <w:rsid w:val="002D19FA"/>
    <w:rsid w:val="002D229A"/>
    <w:rsid w:val="002D54DA"/>
    <w:rsid w:val="002D5664"/>
    <w:rsid w:val="002D59C9"/>
    <w:rsid w:val="002D5C79"/>
    <w:rsid w:val="002D6C75"/>
    <w:rsid w:val="002E26E6"/>
    <w:rsid w:val="002E28F7"/>
    <w:rsid w:val="002F016A"/>
    <w:rsid w:val="002F0BAA"/>
    <w:rsid w:val="002F0D82"/>
    <w:rsid w:val="002F35DE"/>
    <w:rsid w:val="002F53C5"/>
    <w:rsid w:val="002F6CFD"/>
    <w:rsid w:val="00300657"/>
    <w:rsid w:val="00301D4C"/>
    <w:rsid w:val="00302D9E"/>
    <w:rsid w:val="00302E37"/>
    <w:rsid w:val="00303430"/>
    <w:rsid w:val="0030371E"/>
    <w:rsid w:val="0030399A"/>
    <w:rsid w:val="00304090"/>
    <w:rsid w:val="00305965"/>
    <w:rsid w:val="0030663B"/>
    <w:rsid w:val="0030798F"/>
    <w:rsid w:val="00310057"/>
    <w:rsid w:val="00310985"/>
    <w:rsid w:val="00311E18"/>
    <w:rsid w:val="00313B66"/>
    <w:rsid w:val="00314259"/>
    <w:rsid w:val="00315DA3"/>
    <w:rsid w:val="00315E81"/>
    <w:rsid w:val="003218A0"/>
    <w:rsid w:val="00322F36"/>
    <w:rsid w:val="00323659"/>
    <w:rsid w:val="0033142D"/>
    <w:rsid w:val="003314F3"/>
    <w:rsid w:val="00331EC0"/>
    <w:rsid w:val="00332613"/>
    <w:rsid w:val="00332C3C"/>
    <w:rsid w:val="003408E6"/>
    <w:rsid w:val="00343536"/>
    <w:rsid w:val="00343EE1"/>
    <w:rsid w:val="003441D0"/>
    <w:rsid w:val="0034551C"/>
    <w:rsid w:val="00345C35"/>
    <w:rsid w:val="00346BA2"/>
    <w:rsid w:val="00350927"/>
    <w:rsid w:val="0035236A"/>
    <w:rsid w:val="003556F3"/>
    <w:rsid w:val="00355B62"/>
    <w:rsid w:val="00355E09"/>
    <w:rsid w:val="00356424"/>
    <w:rsid w:val="00356B0A"/>
    <w:rsid w:val="00357D68"/>
    <w:rsid w:val="003616B6"/>
    <w:rsid w:val="00363666"/>
    <w:rsid w:val="00364883"/>
    <w:rsid w:val="00364E16"/>
    <w:rsid w:val="00365281"/>
    <w:rsid w:val="003657CA"/>
    <w:rsid w:val="0036608B"/>
    <w:rsid w:val="003664D0"/>
    <w:rsid w:val="00367A59"/>
    <w:rsid w:val="00367F1E"/>
    <w:rsid w:val="003704A0"/>
    <w:rsid w:val="003707ED"/>
    <w:rsid w:val="00370EEC"/>
    <w:rsid w:val="00370F9C"/>
    <w:rsid w:val="003727A0"/>
    <w:rsid w:val="00373CAF"/>
    <w:rsid w:val="00374C8F"/>
    <w:rsid w:val="00376852"/>
    <w:rsid w:val="00381152"/>
    <w:rsid w:val="00382C9E"/>
    <w:rsid w:val="00383269"/>
    <w:rsid w:val="00384006"/>
    <w:rsid w:val="00384EBA"/>
    <w:rsid w:val="00385EFC"/>
    <w:rsid w:val="0038641C"/>
    <w:rsid w:val="003902A8"/>
    <w:rsid w:val="003915DF"/>
    <w:rsid w:val="0039535F"/>
    <w:rsid w:val="003972B0"/>
    <w:rsid w:val="003975D1"/>
    <w:rsid w:val="00397CFF"/>
    <w:rsid w:val="00397E0B"/>
    <w:rsid w:val="003A0C97"/>
    <w:rsid w:val="003A3FEC"/>
    <w:rsid w:val="003A726E"/>
    <w:rsid w:val="003A7E57"/>
    <w:rsid w:val="003B0C2B"/>
    <w:rsid w:val="003B1585"/>
    <w:rsid w:val="003B2D83"/>
    <w:rsid w:val="003B4CE5"/>
    <w:rsid w:val="003B5CB0"/>
    <w:rsid w:val="003C0539"/>
    <w:rsid w:val="003C145C"/>
    <w:rsid w:val="003C3E3E"/>
    <w:rsid w:val="003C50E8"/>
    <w:rsid w:val="003C56E5"/>
    <w:rsid w:val="003C7E3F"/>
    <w:rsid w:val="003D11CD"/>
    <w:rsid w:val="003D29B5"/>
    <w:rsid w:val="003D4532"/>
    <w:rsid w:val="003D5F5D"/>
    <w:rsid w:val="003D6CB5"/>
    <w:rsid w:val="003D6DA4"/>
    <w:rsid w:val="003D6F8D"/>
    <w:rsid w:val="003E056C"/>
    <w:rsid w:val="003E2169"/>
    <w:rsid w:val="003E2C11"/>
    <w:rsid w:val="003E3E95"/>
    <w:rsid w:val="003F040F"/>
    <w:rsid w:val="003F5298"/>
    <w:rsid w:val="003F69B9"/>
    <w:rsid w:val="003F74DA"/>
    <w:rsid w:val="004006B7"/>
    <w:rsid w:val="0040113B"/>
    <w:rsid w:val="00402556"/>
    <w:rsid w:val="0040618B"/>
    <w:rsid w:val="0040651E"/>
    <w:rsid w:val="004079B5"/>
    <w:rsid w:val="00407FA1"/>
    <w:rsid w:val="00413A79"/>
    <w:rsid w:val="0041481F"/>
    <w:rsid w:val="00416188"/>
    <w:rsid w:val="00416616"/>
    <w:rsid w:val="00416F04"/>
    <w:rsid w:val="004219CB"/>
    <w:rsid w:val="004230F1"/>
    <w:rsid w:val="00426B9C"/>
    <w:rsid w:val="0042791D"/>
    <w:rsid w:val="004308E6"/>
    <w:rsid w:val="00430E9A"/>
    <w:rsid w:val="004310AA"/>
    <w:rsid w:val="004325DF"/>
    <w:rsid w:val="00432C3B"/>
    <w:rsid w:val="00433B6D"/>
    <w:rsid w:val="004366AB"/>
    <w:rsid w:val="00442CC1"/>
    <w:rsid w:val="00442DF7"/>
    <w:rsid w:val="00443E6B"/>
    <w:rsid w:val="004448C5"/>
    <w:rsid w:val="00444C5B"/>
    <w:rsid w:val="00444E30"/>
    <w:rsid w:val="00444E5F"/>
    <w:rsid w:val="00444F96"/>
    <w:rsid w:val="00450AE6"/>
    <w:rsid w:val="00452193"/>
    <w:rsid w:val="00453134"/>
    <w:rsid w:val="00456954"/>
    <w:rsid w:val="00461048"/>
    <w:rsid w:val="0046395A"/>
    <w:rsid w:val="00465863"/>
    <w:rsid w:val="004725CF"/>
    <w:rsid w:val="004726FA"/>
    <w:rsid w:val="00473810"/>
    <w:rsid w:val="00476F9E"/>
    <w:rsid w:val="00477B0F"/>
    <w:rsid w:val="00485A2D"/>
    <w:rsid w:val="004860B8"/>
    <w:rsid w:val="0048624E"/>
    <w:rsid w:val="00486D8C"/>
    <w:rsid w:val="004877F3"/>
    <w:rsid w:val="0049102B"/>
    <w:rsid w:val="00491153"/>
    <w:rsid w:val="0049641C"/>
    <w:rsid w:val="004966F1"/>
    <w:rsid w:val="00497137"/>
    <w:rsid w:val="00497441"/>
    <w:rsid w:val="0049789D"/>
    <w:rsid w:val="004A01B1"/>
    <w:rsid w:val="004A0336"/>
    <w:rsid w:val="004A1051"/>
    <w:rsid w:val="004A1955"/>
    <w:rsid w:val="004A1D3E"/>
    <w:rsid w:val="004A2417"/>
    <w:rsid w:val="004A36EF"/>
    <w:rsid w:val="004B41C2"/>
    <w:rsid w:val="004B5A3E"/>
    <w:rsid w:val="004B66E3"/>
    <w:rsid w:val="004B6C08"/>
    <w:rsid w:val="004B6E8F"/>
    <w:rsid w:val="004C0A5B"/>
    <w:rsid w:val="004C0CF9"/>
    <w:rsid w:val="004C27BE"/>
    <w:rsid w:val="004C380C"/>
    <w:rsid w:val="004C703E"/>
    <w:rsid w:val="004D241E"/>
    <w:rsid w:val="004D32F3"/>
    <w:rsid w:val="004D38FD"/>
    <w:rsid w:val="004D3D74"/>
    <w:rsid w:val="004D4354"/>
    <w:rsid w:val="004D5929"/>
    <w:rsid w:val="004D73E5"/>
    <w:rsid w:val="004F4B00"/>
    <w:rsid w:val="004F5285"/>
    <w:rsid w:val="004F6329"/>
    <w:rsid w:val="00500120"/>
    <w:rsid w:val="00500854"/>
    <w:rsid w:val="00504DEA"/>
    <w:rsid w:val="00507430"/>
    <w:rsid w:val="00517908"/>
    <w:rsid w:val="00517AAF"/>
    <w:rsid w:val="00517D99"/>
    <w:rsid w:val="00522E29"/>
    <w:rsid w:val="005242D8"/>
    <w:rsid w:val="005257C0"/>
    <w:rsid w:val="005259B5"/>
    <w:rsid w:val="005262F8"/>
    <w:rsid w:val="005301FD"/>
    <w:rsid w:val="0053056C"/>
    <w:rsid w:val="00531DF3"/>
    <w:rsid w:val="00532CD3"/>
    <w:rsid w:val="00532EBC"/>
    <w:rsid w:val="00534C87"/>
    <w:rsid w:val="00534FC1"/>
    <w:rsid w:val="00535FF1"/>
    <w:rsid w:val="005410EE"/>
    <w:rsid w:val="00542E38"/>
    <w:rsid w:val="00543F6A"/>
    <w:rsid w:val="005445A2"/>
    <w:rsid w:val="00545EF7"/>
    <w:rsid w:val="00547410"/>
    <w:rsid w:val="005506A6"/>
    <w:rsid w:val="00552F11"/>
    <w:rsid w:val="00553B78"/>
    <w:rsid w:val="00561542"/>
    <w:rsid w:val="00561A6E"/>
    <w:rsid w:val="00562EFC"/>
    <w:rsid w:val="00563AE7"/>
    <w:rsid w:val="0056519D"/>
    <w:rsid w:val="0056728F"/>
    <w:rsid w:val="0057169C"/>
    <w:rsid w:val="00571B5F"/>
    <w:rsid w:val="005721E2"/>
    <w:rsid w:val="00572C28"/>
    <w:rsid w:val="00572EFE"/>
    <w:rsid w:val="00574272"/>
    <w:rsid w:val="00575442"/>
    <w:rsid w:val="005764C2"/>
    <w:rsid w:val="00576738"/>
    <w:rsid w:val="00577D70"/>
    <w:rsid w:val="00580AAE"/>
    <w:rsid w:val="00581839"/>
    <w:rsid w:val="00581AB4"/>
    <w:rsid w:val="0058231E"/>
    <w:rsid w:val="00582FA8"/>
    <w:rsid w:val="00590506"/>
    <w:rsid w:val="005933A2"/>
    <w:rsid w:val="00595915"/>
    <w:rsid w:val="0059597F"/>
    <w:rsid w:val="00597973"/>
    <w:rsid w:val="005A0E1E"/>
    <w:rsid w:val="005A11A6"/>
    <w:rsid w:val="005A3144"/>
    <w:rsid w:val="005A3E55"/>
    <w:rsid w:val="005A4C36"/>
    <w:rsid w:val="005A736E"/>
    <w:rsid w:val="005B3973"/>
    <w:rsid w:val="005B7FD4"/>
    <w:rsid w:val="005C3A41"/>
    <w:rsid w:val="005C40FD"/>
    <w:rsid w:val="005C4ABB"/>
    <w:rsid w:val="005C5B12"/>
    <w:rsid w:val="005C7638"/>
    <w:rsid w:val="005D144D"/>
    <w:rsid w:val="005D3C19"/>
    <w:rsid w:val="005D3EB7"/>
    <w:rsid w:val="005D567F"/>
    <w:rsid w:val="005D585A"/>
    <w:rsid w:val="005D72C6"/>
    <w:rsid w:val="005E2BEB"/>
    <w:rsid w:val="005E3154"/>
    <w:rsid w:val="005E39AF"/>
    <w:rsid w:val="005E51B3"/>
    <w:rsid w:val="005E61CD"/>
    <w:rsid w:val="005E7A90"/>
    <w:rsid w:val="005F09CF"/>
    <w:rsid w:val="005F16ED"/>
    <w:rsid w:val="005F20AD"/>
    <w:rsid w:val="005F2D28"/>
    <w:rsid w:val="005F3645"/>
    <w:rsid w:val="005F3A40"/>
    <w:rsid w:val="005F3FC7"/>
    <w:rsid w:val="00601079"/>
    <w:rsid w:val="006012C7"/>
    <w:rsid w:val="006024B9"/>
    <w:rsid w:val="0060408A"/>
    <w:rsid w:val="00605666"/>
    <w:rsid w:val="0061257A"/>
    <w:rsid w:val="0061306B"/>
    <w:rsid w:val="00613122"/>
    <w:rsid w:val="00613788"/>
    <w:rsid w:val="00614138"/>
    <w:rsid w:val="00614347"/>
    <w:rsid w:val="00614B8A"/>
    <w:rsid w:val="006178C5"/>
    <w:rsid w:val="006178EB"/>
    <w:rsid w:val="006201DF"/>
    <w:rsid w:val="00621796"/>
    <w:rsid w:val="00621A96"/>
    <w:rsid w:val="00623431"/>
    <w:rsid w:val="006243D4"/>
    <w:rsid w:val="00626341"/>
    <w:rsid w:val="006347B3"/>
    <w:rsid w:val="0063576D"/>
    <w:rsid w:val="00636A28"/>
    <w:rsid w:val="00640A62"/>
    <w:rsid w:val="006436AF"/>
    <w:rsid w:val="0064541F"/>
    <w:rsid w:val="0065173C"/>
    <w:rsid w:val="00651D3A"/>
    <w:rsid w:val="0065262E"/>
    <w:rsid w:val="00653DF9"/>
    <w:rsid w:val="00655682"/>
    <w:rsid w:val="00655847"/>
    <w:rsid w:val="00657B32"/>
    <w:rsid w:val="00661622"/>
    <w:rsid w:val="006627C4"/>
    <w:rsid w:val="006630A4"/>
    <w:rsid w:val="00663221"/>
    <w:rsid w:val="00663D8D"/>
    <w:rsid w:val="00664AE3"/>
    <w:rsid w:val="006706E8"/>
    <w:rsid w:val="00671515"/>
    <w:rsid w:val="00671A07"/>
    <w:rsid w:val="00671C8A"/>
    <w:rsid w:val="006778C8"/>
    <w:rsid w:val="006801D8"/>
    <w:rsid w:val="00682D91"/>
    <w:rsid w:val="00690CAA"/>
    <w:rsid w:val="00690F2A"/>
    <w:rsid w:val="0069228E"/>
    <w:rsid w:val="0069230B"/>
    <w:rsid w:val="006935C5"/>
    <w:rsid w:val="00694977"/>
    <w:rsid w:val="006953CE"/>
    <w:rsid w:val="00697598"/>
    <w:rsid w:val="006A2201"/>
    <w:rsid w:val="006A5B75"/>
    <w:rsid w:val="006B0F06"/>
    <w:rsid w:val="006B279E"/>
    <w:rsid w:val="006B2BE5"/>
    <w:rsid w:val="006B2F23"/>
    <w:rsid w:val="006B32BF"/>
    <w:rsid w:val="006B3E23"/>
    <w:rsid w:val="006B5B73"/>
    <w:rsid w:val="006B5FBB"/>
    <w:rsid w:val="006B75DB"/>
    <w:rsid w:val="006C102C"/>
    <w:rsid w:val="006C160A"/>
    <w:rsid w:val="006C1DD2"/>
    <w:rsid w:val="006C24BA"/>
    <w:rsid w:val="006C322A"/>
    <w:rsid w:val="006C4A48"/>
    <w:rsid w:val="006C55F3"/>
    <w:rsid w:val="006D0899"/>
    <w:rsid w:val="006D2D0F"/>
    <w:rsid w:val="006D3231"/>
    <w:rsid w:val="006D3F78"/>
    <w:rsid w:val="006D51A4"/>
    <w:rsid w:val="006D609D"/>
    <w:rsid w:val="006D6EB6"/>
    <w:rsid w:val="006E242D"/>
    <w:rsid w:val="006E2562"/>
    <w:rsid w:val="006E751B"/>
    <w:rsid w:val="006F02A8"/>
    <w:rsid w:val="006F181C"/>
    <w:rsid w:val="006F2E43"/>
    <w:rsid w:val="006F4FB8"/>
    <w:rsid w:val="006F629F"/>
    <w:rsid w:val="006F7DB7"/>
    <w:rsid w:val="007018A6"/>
    <w:rsid w:val="00701B53"/>
    <w:rsid w:val="007034AC"/>
    <w:rsid w:val="00704533"/>
    <w:rsid w:val="00706E5A"/>
    <w:rsid w:val="00706F5C"/>
    <w:rsid w:val="00707004"/>
    <w:rsid w:val="00710757"/>
    <w:rsid w:val="00710A30"/>
    <w:rsid w:val="0071232C"/>
    <w:rsid w:val="00713115"/>
    <w:rsid w:val="0071319C"/>
    <w:rsid w:val="00715710"/>
    <w:rsid w:val="007162F7"/>
    <w:rsid w:val="00721B95"/>
    <w:rsid w:val="00723547"/>
    <w:rsid w:val="007241F6"/>
    <w:rsid w:val="00727C7E"/>
    <w:rsid w:val="0073318A"/>
    <w:rsid w:val="007355E1"/>
    <w:rsid w:val="00736BFB"/>
    <w:rsid w:val="00737983"/>
    <w:rsid w:val="007414FE"/>
    <w:rsid w:val="00741738"/>
    <w:rsid w:val="00741F93"/>
    <w:rsid w:val="00742BBF"/>
    <w:rsid w:val="00742E62"/>
    <w:rsid w:val="00743CD5"/>
    <w:rsid w:val="00745F21"/>
    <w:rsid w:val="007461E4"/>
    <w:rsid w:val="007466E4"/>
    <w:rsid w:val="00746E82"/>
    <w:rsid w:val="007507DF"/>
    <w:rsid w:val="007521FA"/>
    <w:rsid w:val="00753D6D"/>
    <w:rsid w:val="007556C1"/>
    <w:rsid w:val="007557C2"/>
    <w:rsid w:val="00755BD7"/>
    <w:rsid w:val="00755FE6"/>
    <w:rsid w:val="0075760A"/>
    <w:rsid w:val="00760B41"/>
    <w:rsid w:val="00761668"/>
    <w:rsid w:val="0076185E"/>
    <w:rsid w:val="007622AA"/>
    <w:rsid w:val="00764DCC"/>
    <w:rsid w:val="007670A8"/>
    <w:rsid w:val="007705F4"/>
    <w:rsid w:val="00771151"/>
    <w:rsid w:val="00773539"/>
    <w:rsid w:val="007737C5"/>
    <w:rsid w:val="0078047A"/>
    <w:rsid w:val="00781A99"/>
    <w:rsid w:val="00782DA6"/>
    <w:rsid w:val="00782FE8"/>
    <w:rsid w:val="00783EF7"/>
    <w:rsid w:val="00784BCC"/>
    <w:rsid w:val="0078535C"/>
    <w:rsid w:val="007863E6"/>
    <w:rsid w:val="007905A9"/>
    <w:rsid w:val="00795DBE"/>
    <w:rsid w:val="007A21F8"/>
    <w:rsid w:val="007A300E"/>
    <w:rsid w:val="007A52E6"/>
    <w:rsid w:val="007A69D1"/>
    <w:rsid w:val="007A7147"/>
    <w:rsid w:val="007A73EF"/>
    <w:rsid w:val="007B0AD7"/>
    <w:rsid w:val="007B0EF0"/>
    <w:rsid w:val="007B1D5B"/>
    <w:rsid w:val="007B2225"/>
    <w:rsid w:val="007B3E2C"/>
    <w:rsid w:val="007B6412"/>
    <w:rsid w:val="007B739C"/>
    <w:rsid w:val="007C0FA4"/>
    <w:rsid w:val="007C107C"/>
    <w:rsid w:val="007C309A"/>
    <w:rsid w:val="007C47DC"/>
    <w:rsid w:val="007C5F11"/>
    <w:rsid w:val="007C623D"/>
    <w:rsid w:val="007C6C5B"/>
    <w:rsid w:val="007C7FEE"/>
    <w:rsid w:val="007D04A4"/>
    <w:rsid w:val="007D085A"/>
    <w:rsid w:val="007D139F"/>
    <w:rsid w:val="007D289B"/>
    <w:rsid w:val="007D2B43"/>
    <w:rsid w:val="007D555C"/>
    <w:rsid w:val="007D7718"/>
    <w:rsid w:val="007E1340"/>
    <w:rsid w:val="007E202E"/>
    <w:rsid w:val="007E2D5C"/>
    <w:rsid w:val="007E383E"/>
    <w:rsid w:val="007E4582"/>
    <w:rsid w:val="007F29E3"/>
    <w:rsid w:val="007F2B90"/>
    <w:rsid w:val="007F3142"/>
    <w:rsid w:val="007F3ECF"/>
    <w:rsid w:val="007F47E4"/>
    <w:rsid w:val="007F70A7"/>
    <w:rsid w:val="00803723"/>
    <w:rsid w:val="008051AB"/>
    <w:rsid w:val="00805BDD"/>
    <w:rsid w:val="00805CFC"/>
    <w:rsid w:val="008070C6"/>
    <w:rsid w:val="00807D8D"/>
    <w:rsid w:val="00811321"/>
    <w:rsid w:val="0081311A"/>
    <w:rsid w:val="0081354C"/>
    <w:rsid w:val="00813AC5"/>
    <w:rsid w:val="0081495F"/>
    <w:rsid w:val="008167DE"/>
    <w:rsid w:val="00816AE2"/>
    <w:rsid w:val="00817AF3"/>
    <w:rsid w:val="00822844"/>
    <w:rsid w:val="00824000"/>
    <w:rsid w:val="008269CB"/>
    <w:rsid w:val="00830D3B"/>
    <w:rsid w:val="008326F4"/>
    <w:rsid w:val="00833F7B"/>
    <w:rsid w:val="008344E6"/>
    <w:rsid w:val="008401A7"/>
    <w:rsid w:val="00840858"/>
    <w:rsid w:val="00840C82"/>
    <w:rsid w:val="008414AF"/>
    <w:rsid w:val="00845BB1"/>
    <w:rsid w:val="00846154"/>
    <w:rsid w:val="00846726"/>
    <w:rsid w:val="00847C84"/>
    <w:rsid w:val="00850D49"/>
    <w:rsid w:val="00851267"/>
    <w:rsid w:val="0085178A"/>
    <w:rsid w:val="0085787D"/>
    <w:rsid w:val="008607CA"/>
    <w:rsid w:val="00861296"/>
    <w:rsid w:val="0086542B"/>
    <w:rsid w:val="008717D6"/>
    <w:rsid w:val="00872F94"/>
    <w:rsid w:val="008756E0"/>
    <w:rsid w:val="008779F8"/>
    <w:rsid w:val="00882A8B"/>
    <w:rsid w:val="008837B2"/>
    <w:rsid w:val="00885378"/>
    <w:rsid w:val="00885624"/>
    <w:rsid w:val="00892413"/>
    <w:rsid w:val="0089267A"/>
    <w:rsid w:val="00895DF5"/>
    <w:rsid w:val="008968A0"/>
    <w:rsid w:val="008969CC"/>
    <w:rsid w:val="008A1427"/>
    <w:rsid w:val="008A22A4"/>
    <w:rsid w:val="008A4E22"/>
    <w:rsid w:val="008A5B1A"/>
    <w:rsid w:val="008A7BE1"/>
    <w:rsid w:val="008B620B"/>
    <w:rsid w:val="008B6261"/>
    <w:rsid w:val="008C2210"/>
    <w:rsid w:val="008C22A8"/>
    <w:rsid w:val="008C582A"/>
    <w:rsid w:val="008D0D3F"/>
    <w:rsid w:val="008D1D5A"/>
    <w:rsid w:val="008D2557"/>
    <w:rsid w:val="008D6E6B"/>
    <w:rsid w:val="008E2729"/>
    <w:rsid w:val="008E30CF"/>
    <w:rsid w:val="008E4BD0"/>
    <w:rsid w:val="008E4D3B"/>
    <w:rsid w:val="008E6C63"/>
    <w:rsid w:val="008E701E"/>
    <w:rsid w:val="008F06B8"/>
    <w:rsid w:val="008F11F9"/>
    <w:rsid w:val="008F3321"/>
    <w:rsid w:val="008F6763"/>
    <w:rsid w:val="008F6F49"/>
    <w:rsid w:val="0090188D"/>
    <w:rsid w:val="00902BC3"/>
    <w:rsid w:val="00903207"/>
    <w:rsid w:val="00904340"/>
    <w:rsid w:val="009045D0"/>
    <w:rsid w:val="0090493B"/>
    <w:rsid w:val="00904986"/>
    <w:rsid w:val="00905892"/>
    <w:rsid w:val="00905F39"/>
    <w:rsid w:val="00905F8B"/>
    <w:rsid w:val="00906E1A"/>
    <w:rsid w:val="00907919"/>
    <w:rsid w:val="009079BF"/>
    <w:rsid w:val="00910C84"/>
    <w:rsid w:val="009110C2"/>
    <w:rsid w:val="00913BF2"/>
    <w:rsid w:val="00915557"/>
    <w:rsid w:val="00921DA6"/>
    <w:rsid w:val="00922BE8"/>
    <w:rsid w:val="00923B87"/>
    <w:rsid w:val="00925DC4"/>
    <w:rsid w:val="00926598"/>
    <w:rsid w:val="0092793B"/>
    <w:rsid w:val="00930A55"/>
    <w:rsid w:val="00930C51"/>
    <w:rsid w:val="00931041"/>
    <w:rsid w:val="00931BD1"/>
    <w:rsid w:val="009326D1"/>
    <w:rsid w:val="0093293E"/>
    <w:rsid w:val="00936C6A"/>
    <w:rsid w:val="00937CF6"/>
    <w:rsid w:val="00940773"/>
    <w:rsid w:val="00940E2F"/>
    <w:rsid w:val="009416FD"/>
    <w:rsid w:val="00942386"/>
    <w:rsid w:val="00942403"/>
    <w:rsid w:val="00943D5A"/>
    <w:rsid w:val="009440FF"/>
    <w:rsid w:val="00945560"/>
    <w:rsid w:val="00951591"/>
    <w:rsid w:val="00952377"/>
    <w:rsid w:val="00952479"/>
    <w:rsid w:val="00953D26"/>
    <w:rsid w:val="00954D5B"/>
    <w:rsid w:val="009569AB"/>
    <w:rsid w:val="009609B2"/>
    <w:rsid w:val="00961F70"/>
    <w:rsid w:val="0096332F"/>
    <w:rsid w:val="009638C6"/>
    <w:rsid w:val="0096470F"/>
    <w:rsid w:val="00965842"/>
    <w:rsid w:val="0096609A"/>
    <w:rsid w:val="00967A0C"/>
    <w:rsid w:val="009712E1"/>
    <w:rsid w:val="0097184B"/>
    <w:rsid w:val="0097279F"/>
    <w:rsid w:val="00972AC9"/>
    <w:rsid w:val="00974B59"/>
    <w:rsid w:val="00975E82"/>
    <w:rsid w:val="00977BB4"/>
    <w:rsid w:val="00977D8B"/>
    <w:rsid w:val="00980028"/>
    <w:rsid w:val="009808A6"/>
    <w:rsid w:val="009808F0"/>
    <w:rsid w:val="00983915"/>
    <w:rsid w:val="00986D39"/>
    <w:rsid w:val="00987ADD"/>
    <w:rsid w:val="009928A9"/>
    <w:rsid w:val="00993C36"/>
    <w:rsid w:val="00993DBB"/>
    <w:rsid w:val="00994FC8"/>
    <w:rsid w:val="0099633E"/>
    <w:rsid w:val="00996BBD"/>
    <w:rsid w:val="009A1D1A"/>
    <w:rsid w:val="009A2905"/>
    <w:rsid w:val="009A5CD8"/>
    <w:rsid w:val="009A751E"/>
    <w:rsid w:val="009B32B4"/>
    <w:rsid w:val="009B5825"/>
    <w:rsid w:val="009B6E1A"/>
    <w:rsid w:val="009B6EA6"/>
    <w:rsid w:val="009B72A7"/>
    <w:rsid w:val="009C2266"/>
    <w:rsid w:val="009C25A4"/>
    <w:rsid w:val="009C2D9C"/>
    <w:rsid w:val="009C346B"/>
    <w:rsid w:val="009C3584"/>
    <w:rsid w:val="009C5034"/>
    <w:rsid w:val="009D093C"/>
    <w:rsid w:val="009D388E"/>
    <w:rsid w:val="009D3E4F"/>
    <w:rsid w:val="009D3ECA"/>
    <w:rsid w:val="009D5FDE"/>
    <w:rsid w:val="009D7925"/>
    <w:rsid w:val="009D7E7A"/>
    <w:rsid w:val="009E0570"/>
    <w:rsid w:val="009E148C"/>
    <w:rsid w:val="009E21A3"/>
    <w:rsid w:val="009E28E9"/>
    <w:rsid w:val="009E316C"/>
    <w:rsid w:val="009E455C"/>
    <w:rsid w:val="009E74D2"/>
    <w:rsid w:val="009E79BF"/>
    <w:rsid w:val="009F154B"/>
    <w:rsid w:val="009F2CB3"/>
    <w:rsid w:val="009F36DD"/>
    <w:rsid w:val="009F39CA"/>
    <w:rsid w:val="00A003FA"/>
    <w:rsid w:val="00A01F0F"/>
    <w:rsid w:val="00A02CB6"/>
    <w:rsid w:val="00A048E8"/>
    <w:rsid w:val="00A05A7E"/>
    <w:rsid w:val="00A0614E"/>
    <w:rsid w:val="00A10332"/>
    <w:rsid w:val="00A1143D"/>
    <w:rsid w:val="00A12B38"/>
    <w:rsid w:val="00A135C7"/>
    <w:rsid w:val="00A13668"/>
    <w:rsid w:val="00A17DB0"/>
    <w:rsid w:val="00A213C1"/>
    <w:rsid w:val="00A2282F"/>
    <w:rsid w:val="00A24177"/>
    <w:rsid w:val="00A25923"/>
    <w:rsid w:val="00A26169"/>
    <w:rsid w:val="00A2627C"/>
    <w:rsid w:val="00A271B1"/>
    <w:rsid w:val="00A27310"/>
    <w:rsid w:val="00A31CF5"/>
    <w:rsid w:val="00A32B0E"/>
    <w:rsid w:val="00A33589"/>
    <w:rsid w:val="00A402F5"/>
    <w:rsid w:val="00A407E5"/>
    <w:rsid w:val="00A41EB9"/>
    <w:rsid w:val="00A427EA"/>
    <w:rsid w:val="00A428C7"/>
    <w:rsid w:val="00A43034"/>
    <w:rsid w:val="00A439CD"/>
    <w:rsid w:val="00A43F20"/>
    <w:rsid w:val="00A464C4"/>
    <w:rsid w:val="00A471D8"/>
    <w:rsid w:val="00A501BB"/>
    <w:rsid w:val="00A519CA"/>
    <w:rsid w:val="00A57EB4"/>
    <w:rsid w:val="00A612CC"/>
    <w:rsid w:val="00A62BE1"/>
    <w:rsid w:val="00A63C64"/>
    <w:rsid w:val="00A66364"/>
    <w:rsid w:val="00A66AA0"/>
    <w:rsid w:val="00A72EE5"/>
    <w:rsid w:val="00A744C9"/>
    <w:rsid w:val="00A74CA8"/>
    <w:rsid w:val="00A75535"/>
    <w:rsid w:val="00A76C45"/>
    <w:rsid w:val="00A77CA2"/>
    <w:rsid w:val="00A77DA5"/>
    <w:rsid w:val="00A80869"/>
    <w:rsid w:val="00A80C0F"/>
    <w:rsid w:val="00A81013"/>
    <w:rsid w:val="00A826D9"/>
    <w:rsid w:val="00A82F93"/>
    <w:rsid w:val="00A835DC"/>
    <w:rsid w:val="00A86C01"/>
    <w:rsid w:val="00A86C26"/>
    <w:rsid w:val="00A86D8B"/>
    <w:rsid w:val="00A9066F"/>
    <w:rsid w:val="00A91424"/>
    <w:rsid w:val="00A94B61"/>
    <w:rsid w:val="00A95C83"/>
    <w:rsid w:val="00A96ECC"/>
    <w:rsid w:val="00A97319"/>
    <w:rsid w:val="00A976D0"/>
    <w:rsid w:val="00A97FED"/>
    <w:rsid w:val="00AA0A4A"/>
    <w:rsid w:val="00AA3EB1"/>
    <w:rsid w:val="00AA47FB"/>
    <w:rsid w:val="00AA4FF6"/>
    <w:rsid w:val="00AA66B3"/>
    <w:rsid w:val="00AA76E4"/>
    <w:rsid w:val="00AB1D86"/>
    <w:rsid w:val="00AB2680"/>
    <w:rsid w:val="00AB3274"/>
    <w:rsid w:val="00AB32CB"/>
    <w:rsid w:val="00AB5070"/>
    <w:rsid w:val="00AB667E"/>
    <w:rsid w:val="00AB77D3"/>
    <w:rsid w:val="00AC0292"/>
    <w:rsid w:val="00AC086D"/>
    <w:rsid w:val="00AC16A3"/>
    <w:rsid w:val="00AC32E6"/>
    <w:rsid w:val="00AC6FC7"/>
    <w:rsid w:val="00AD1743"/>
    <w:rsid w:val="00AD3EEA"/>
    <w:rsid w:val="00AD40F9"/>
    <w:rsid w:val="00AD6ECE"/>
    <w:rsid w:val="00AD7A84"/>
    <w:rsid w:val="00AD7BDF"/>
    <w:rsid w:val="00AE1E44"/>
    <w:rsid w:val="00AE2350"/>
    <w:rsid w:val="00AE2E42"/>
    <w:rsid w:val="00AE2FE4"/>
    <w:rsid w:val="00AE4CC6"/>
    <w:rsid w:val="00AF0BAE"/>
    <w:rsid w:val="00AF1207"/>
    <w:rsid w:val="00AF159A"/>
    <w:rsid w:val="00AF163F"/>
    <w:rsid w:val="00AF1780"/>
    <w:rsid w:val="00AF303F"/>
    <w:rsid w:val="00AF3242"/>
    <w:rsid w:val="00AF3B69"/>
    <w:rsid w:val="00AF5856"/>
    <w:rsid w:val="00AF675C"/>
    <w:rsid w:val="00B00F96"/>
    <w:rsid w:val="00B021D6"/>
    <w:rsid w:val="00B0225E"/>
    <w:rsid w:val="00B06274"/>
    <w:rsid w:val="00B06D17"/>
    <w:rsid w:val="00B07A4D"/>
    <w:rsid w:val="00B07B66"/>
    <w:rsid w:val="00B12726"/>
    <w:rsid w:val="00B137D0"/>
    <w:rsid w:val="00B14A2E"/>
    <w:rsid w:val="00B1533A"/>
    <w:rsid w:val="00B169AC"/>
    <w:rsid w:val="00B16E8E"/>
    <w:rsid w:val="00B17324"/>
    <w:rsid w:val="00B17484"/>
    <w:rsid w:val="00B179B5"/>
    <w:rsid w:val="00B208B1"/>
    <w:rsid w:val="00B22BDA"/>
    <w:rsid w:val="00B231B7"/>
    <w:rsid w:val="00B23A2C"/>
    <w:rsid w:val="00B23FF0"/>
    <w:rsid w:val="00B24A00"/>
    <w:rsid w:val="00B2619A"/>
    <w:rsid w:val="00B2673C"/>
    <w:rsid w:val="00B27441"/>
    <w:rsid w:val="00B336C8"/>
    <w:rsid w:val="00B34570"/>
    <w:rsid w:val="00B3462F"/>
    <w:rsid w:val="00B351F4"/>
    <w:rsid w:val="00B35605"/>
    <w:rsid w:val="00B35755"/>
    <w:rsid w:val="00B35B4B"/>
    <w:rsid w:val="00B42F9E"/>
    <w:rsid w:val="00B44DBD"/>
    <w:rsid w:val="00B458D8"/>
    <w:rsid w:val="00B4678B"/>
    <w:rsid w:val="00B5067B"/>
    <w:rsid w:val="00B528E4"/>
    <w:rsid w:val="00B52F27"/>
    <w:rsid w:val="00B53E80"/>
    <w:rsid w:val="00B54F1F"/>
    <w:rsid w:val="00B556E8"/>
    <w:rsid w:val="00B5628B"/>
    <w:rsid w:val="00B56377"/>
    <w:rsid w:val="00B564AA"/>
    <w:rsid w:val="00B564C2"/>
    <w:rsid w:val="00B56608"/>
    <w:rsid w:val="00B61F40"/>
    <w:rsid w:val="00B641A6"/>
    <w:rsid w:val="00B66DE3"/>
    <w:rsid w:val="00B676DE"/>
    <w:rsid w:val="00B70D12"/>
    <w:rsid w:val="00B73EFD"/>
    <w:rsid w:val="00B76DCE"/>
    <w:rsid w:val="00B77F16"/>
    <w:rsid w:val="00B8147B"/>
    <w:rsid w:val="00B85D64"/>
    <w:rsid w:val="00B86724"/>
    <w:rsid w:val="00B86B34"/>
    <w:rsid w:val="00B86CB7"/>
    <w:rsid w:val="00B92833"/>
    <w:rsid w:val="00B963F1"/>
    <w:rsid w:val="00B9713A"/>
    <w:rsid w:val="00BA045B"/>
    <w:rsid w:val="00BA0602"/>
    <w:rsid w:val="00BA5725"/>
    <w:rsid w:val="00BA5A0D"/>
    <w:rsid w:val="00BB4975"/>
    <w:rsid w:val="00BB7349"/>
    <w:rsid w:val="00BB798A"/>
    <w:rsid w:val="00BC1552"/>
    <w:rsid w:val="00BC2D41"/>
    <w:rsid w:val="00BC3805"/>
    <w:rsid w:val="00BC422B"/>
    <w:rsid w:val="00BC4EA6"/>
    <w:rsid w:val="00BC66E4"/>
    <w:rsid w:val="00BC78A0"/>
    <w:rsid w:val="00BD18D3"/>
    <w:rsid w:val="00BD1AA3"/>
    <w:rsid w:val="00BD34D8"/>
    <w:rsid w:val="00BD5903"/>
    <w:rsid w:val="00BD76C1"/>
    <w:rsid w:val="00BE1C44"/>
    <w:rsid w:val="00BE2348"/>
    <w:rsid w:val="00BE4F09"/>
    <w:rsid w:val="00BE737B"/>
    <w:rsid w:val="00BF2FD7"/>
    <w:rsid w:val="00BF3B89"/>
    <w:rsid w:val="00BF5225"/>
    <w:rsid w:val="00C01B08"/>
    <w:rsid w:val="00C058C0"/>
    <w:rsid w:val="00C05DED"/>
    <w:rsid w:val="00C06717"/>
    <w:rsid w:val="00C07629"/>
    <w:rsid w:val="00C07B8F"/>
    <w:rsid w:val="00C10736"/>
    <w:rsid w:val="00C13308"/>
    <w:rsid w:val="00C13645"/>
    <w:rsid w:val="00C16F9C"/>
    <w:rsid w:val="00C20E59"/>
    <w:rsid w:val="00C2148A"/>
    <w:rsid w:val="00C21FAD"/>
    <w:rsid w:val="00C26B24"/>
    <w:rsid w:val="00C2795E"/>
    <w:rsid w:val="00C3048A"/>
    <w:rsid w:val="00C304B0"/>
    <w:rsid w:val="00C30C5E"/>
    <w:rsid w:val="00C310FA"/>
    <w:rsid w:val="00C31EE2"/>
    <w:rsid w:val="00C32364"/>
    <w:rsid w:val="00C33DE5"/>
    <w:rsid w:val="00C36595"/>
    <w:rsid w:val="00C37C0B"/>
    <w:rsid w:val="00C44A4B"/>
    <w:rsid w:val="00C4599A"/>
    <w:rsid w:val="00C46766"/>
    <w:rsid w:val="00C47FDB"/>
    <w:rsid w:val="00C507BD"/>
    <w:rsid w:val="00C51790"/>
    <w:rsid w:val="00C5385D"/>
    <w:rsid w:val="00C5495F"/>
    <w:rsid w:val="00C556FE"/>
    <w:rsid w:val="00C6250B"/>
    <w:rsid w:val="00C62A01"/>
    <w:rsid w:val="00C658A3"/>
    <w:rsid w:val="00C65D6D"/>
    <w:rsid w:val="00C65E03"/>
    <w:rsid w:val="00C65E07"/>
    <w:rsid w:val="00C668A4"/>
    <w:rsid w:val="00C702DE"/>
    <w:rsid w:val="00C70B4E"/>
    <w:rsid w:val="00C710BC"/>
    <w:rsid w:val="00C72824"/>
    <w:rsid w:val="00C72F3C"/>
    <w:rsid w:val="00C735C4"/>
    <w:rsid w:val="00C7380F"/>
    <w:rsid w:val="00C74453"/>
    <w:rsid w:val="00C75CEA"/>
    <w:rsid w:val="00C7716C"/>
    <w:rsid w:val="00C81A5C"/>
    <w:rsid w:val="00C845F8"/>
    <w:rsid w:val="00C85907"/>
    <w:rsid w:val="00C8708A"/>
    <w:rsid w:val="00C91465"/>
    <w:rsid w:val="00C915CE"/>
    <w:rsid w:val="00C918D3"/>
    <w:rsid w:val="00C926DB"/>
    <w:rsid w:val="00C93B91"/>
    <w:rsid w:val="00C93E7C"/>
    <w:rsid w:val="00C95BF7"/>
    <w:rsid w:val="00C962E2"/>
    <w:rsid w:val="00CA2ACF"/>
    <w:rsid w:val="00CA2AD7"/>
    <w:rsid w:val="00CA30B0"/>
    <w:rsid w:val="00CA5A5C"/>
    <w:rsid w:val="00CA6619"/>
    <w:rsid w:val="00CA663F"/>
    <w:rsid w:val="00CA77E5"/>
    <w:rsid w:val="00CB2B51"/>
    <w:rsid w:val="00CB6D90"/>
    <w:rsid w:val="00CC0774"/>
    <w:rsid w:val="00CC3346"/>
    <w:rsid w:val="00CC5313"/>
    <w:rsid w:val="00CC67E8"/>
    <w:rsid w:val="00CD0AC7"/>
    <w:rsid w:val="00CD13C4"/>
    <w:rsid w:val="00CD18AC"/>
    <w:rsid w:val="00CD5099"/>
    <w:rsid w:val="00CE0B95"/>
    <w:rsid w:val="00CE1A05"/>
    <w:rsid w:val="00CE1A2C"/>
    <w:rsid w:val="00CE1C4E"/>
    <w:rsid w:val="00CE4726"/>
    <w:rsid w:val="00CE4818"/>
    <w:rsid w:val="00CE4D37"/>
    <w:rsid w:val="00CE577C"/>
    <w:rsid w:val="00CE63D3"/>
    <w:rsid w:val="00CE64EC"/>
    <w:rsid w:val="00CF3F7F"/>
    <w:rsid w:val="00CF6E33"/>
    <w:rsid w:val="00D02531"/>
    <w:rsid w:val="00D02796"/>
    <w:rsid w:val="00D02BD2"/>
    <w:rsid w:val="00D0587E"/>
    <w:rsid w:val="00D06185"/>
    <w:rsid w:val="00D07364"/>
    <w:rsid w:val="00D11461"/>
    <w:rsid w:val="00D11CA6"/>
    <w:rsid w:val="00D125DA"/>
    <w:rsid w:val="00D1278D"/>
    <w:rsid w:val="00D15725"/>
    <w:rsid w:val="00D1630B"/>
    <w:rsid w:val="00D166E6"/>
    <w:rsid w:val="00D169F3"/>
    <w:rsid w:val="00D2022F"/>
    <w:rsid w:val="00D204BD"/>
    <w:rsid w:val="00D20A03"/>
    <w:rsid w:val="00D2218C"/>
    <w:rsid w:val="00D227D7"/>
    <w:rsid w:val="00D23435"/>
    <w:rsid w:val="00D24340"/>
    <w:rsid w:val="00D24406"/>
    <w:rsid w:val="00D2575A"/>
    <w:rsid w:val="00D25DC9"/>
    <w:rsid w:val="00D2766D"/>
    <w:rsid w:val="00D32437"/>
    <w:rsid w:val="00D32C81"/>
    <w:rsid w:val="00D33383"/>
    <w:rsid w:val="00D34296"/>
    <w:rsid w:val="00D357CD"/>
    <w:rsid w:val="00D37059"/>
    <w:rsid w:val="00D42AF0"/>
    <w:rsid w:val="00D44CB7"/>
    <w:rsid w:val="00D44EED"/>
    <w:rsid w:val="00D4566D"/>
    <w:rsid w:val="00D50C58"/>
    <w:rsid w:val="00D51E89"/>
    <w:rsid w:val="00D54B7D"/>
    <w:rsid w:val="00D54D84"/>
    <w:rsid w:val="00D564D4"/>
    <w:rsid w:val="00D61C3F"/>
    <w:rsid w:val="00D631C3"/>
    <w:rsid w:val="00D65CF5"/>
    <w:rsid w:val="00D668E9"/>
    <w:rsid w:val="00D66B09"/>
    <w:rsid w:val="00D678C2"/>
    <w:rsid w:val="00D67F1E"/>
    <w:rsid w:val="00D67FB9"/>
    <w:rsid w:val="00D70302"/>
    <w:rsid w:val="00D70A6D"/>
    <w:rsid w:val="00D7459B"/>
    <w:rsid w:val="00D801A2"/>
    <w:rsid w:val="00D83983"/>
    <w:rsid w:val="00D87EE1"/>
    <w:rsid w:val="00D90703"/>
    <w:rsid w:val="00D91586"/>
    <w:rsid w:val="00D91B22"/>
    <w:rsid w:val="00D928DA"/>
    <w:rsid w:val="00D93D85"/>
    <w:rsid w:val="00D94015"/>
    <w:rsid w:val="00D94152"/>
    <w:rsid w:val="00D94C2F"/>
    <w:rsid w:val="00D9641D"/>
    <w:rsid w:val="00DA0D19"/>
    <w:rsid w:val="00DA300B"/>
    <w:rsid w:val="00DA3C08"/>
    <w:rsid w:val="00DB3279"/>
    <w:rsid w:val="00DB3B54"/>
    <w:rsid w:val="00DB7A67"/>
    <w:rsid w:val="00DC2510"/>
    <w:rsid w:val="00DC55C0"/>
    <w:rsid w:val="00DC705C"/>
    <w:rsid w:val="00DD07BF"/>
    <w:rsid w:val="00DD2226"/>
    <w:rsid w:val="00DD604E"/>
    <w:rsid w:val="00DD66DB"/>
    <w:rsid w:val="00DD77A2"/>
    <w:rsid w:val="00DD7C48"/>
    <w:rsid w:val="00DE12C1"/>
    <w:rsid w:val="00DE6C04"/>
    <w:rsid w:val="00DF0BFC"/>
    <w:rsid w:val="00DF107B"/>
    <w:rsid w:val="00DF1C1C"/>
    <w:rsid w:val="00DF3F27"/>
    <w:rsid w:val="00DF4C2F"/>
    <w:rsid w:val="00DF4D32"/>
    <w:rsid w:val="00DF68F4"/>
    <w:rsid w:val="00DF6FDE"/>
    <w:rsid w:val="00DF742F"/>
    <w:rsid w:val="00DF7931"/>
    <w:rsid w:val="00DF7FCD"/>
    <w:rsid w:val="00E00CCF"/>
    <w:rsid w:val="00E00EAA"/>
    <w:rsid w:val="00E02756"/>
    <w:rsid w:val="00E02B3B"/>
    <w:rsid w:val="00E04CAA"/>
    <w:rsid w:val="00E0626F"/>
    <w:rsid w:val="00E11B8F"/>
    <w:rsid w:val="00E11EF3"/>
    <w:rsid w:val="00E13981"/>
    <w:rsid w:val="00E168B8"/>
    <w:rsid w:val="00E16E24"/>
    <w:rsid w:val="00E16E37"/>
    <w:rsid w:val="00E1799B"/>
    <w:rsid w:val="00E20732"/>
    <w:rsid w:val="00E247BF"/>
    <w:rsid w:val="00E249D5"/>
    <w:rsid w:val="00E24B0F"/>
    <w:rsid w:val="00E251FA"/>
    <w:rsid w:val="00E27A91"/>
    <w:rsid w:val="00E327E5"/>
    <w:rsid w:val="00E347C1"/>
    <w:rsid w:val="00E34ACB"/>
    <w:rsid w:val="00E34D0A"/>
    <w:rsid w:val="00E3584B"/>
    <w:rsid w:val="00E35DFD"/>
    <w:rsid w:val="00E37836"/>
    <w:rsid w:val="00E37989"/>
    <w:rsid w:val="00E37FE4"/>
    <w:rsid w:val="00E4067F"/>
    <w:rsid w:val="00E4093A"/>
    <w:rsid w:val="00E41A9C"/>
    <w:rsid w:val="00E41C67"/>
    <w:rsid w:val="00E43854"/>
    <w:rsid w:val="00E43D07"/>
    <w:rsid w:val="00E445EA"/>
    <w:rsid w:val="00E461F6"/>
    <w:rsid w:val="00E47467"/>
    <w:rsid w:val="00E4778D"/>
    <w:rsid w:val="00E50215"/>
    <w:rsid w:val="00E508B2"/>
    <w:rsid w:val="00E51035"/>
    <w:rsid w:val="00E5477F"/>
    <w:rsid w:val="00E555DB"/>
    <w:rsid w:val="00E55BFB"/>
    <w:rsid w:val="00E621A5"/>
    <w:rsid w:val="00E62630"/>
    <w:rsid w:val="00E6506E"/>
    <w:rsid w:val="00E71D1A"/>
    <w:rsid w:val="00E71E07"/>
    <w:rsid w:val="00E72505"/>
    <w:rsid w:val="00E72A40"/>
    <w:rsid w:val="00E7433C"/>
    <w:rsid w:val="00E75955"/>
    <w:rsid w:val="00E77FEF"/>
    <w:rsid w:val="00E802AC"/>
    <w:rsid w:val="00E83BAD"/>
    <w:rsid w:val="00E84BB9"/>
    <w:rsid w:val="00E84DFA"/>
    <w:rsid w:val="00E855CB"/>
    <w:rsid w:val="00E85D96"/>
    <w:rsid w:val="00E862C9"/>
    <w:rsid w:val="00E871EE"/>
    <w:rsid w:val="00E8799C"/>
    <w:rsid w:val="00E87DF6"/>
    <w:rsid w:val="00E91B20"/>
    <w:rsid w:val="00E92EEA"/>
    <w:rsid w:val="00E946BB"/>
    <w:rsid w:val="00E96867"/>
    <w:rsid w:val="00E970FF"/>
    <w:rsid w:val="00E975AF"/>
    <w:rsid w:val="00EA0071"/>
    <w:rsid w:val="00EA12D9"/>
    <w:rsid w:val="00EA1790"/>
    <w:rsid w:val="00EA2CD9"/>
    <w:rsid w:val="00EA3498"/>
    <w:rsid w:val="00EA5155"/>
    <w:rsid w:val="00EB0B9F"/>
    <w:rsid w:val="00EB1A69"/>
    <w:rsid w:val="00EB2E8B"/>
    <w:rsid w:val="00EB4068"/>
    <w:rsid w:val="00EB4193"/>
    <w:rsid w:val="00EB492B"/>
    <w:rsid w:val="00EC10D2"/>
    <w:rsid w:val="00EC2BEF"/>
    <w:rsid w:val="00EC2C9F"/>
    <w:rsid w:val="00EC5196"/>
    <w:rsid w:val="00EC5CAF"/>
    <w:rsid w:val="00EC65D1"/>
    <w:rsid w:val="00EC6D3C"/>
    <w:rsid w:val="00ED02F2"/>
    <w:rsid w:val="00ED05B1"/>
    <w:rsid w:val="00ED0A98"/>
    <w:rsid w:val="00ED5956"/>
    <w:rsid w:val="00ED601C"/>
    <w:rsid w:val="00ED78B4"/>
    <w:rsid w:val="00ED7C71"/>
    <w:rsid w:val="00EE0D26"/>
    <w:rsid w:val="00EE2393"/>
    <w:rsid w:val="00EE3705"/>
    <w:rsid w:val="00EE494E"/>
    <w:rsid w:val="00EF2396"/>
    <w:rsid w:val="00EF406C"/>
    <w:rsid w:val="00EF59A9"/>
    <w:rsid w:val="00EF617B"/>
    <w:rsid w:val="00F00A8C"/>
    <w:rsid w:val="00F01007"/>
    <w:rsid w:val="00F01B4C"/>
    <w:rsid w:val="00F0375D"/>
    <w:rsid w:val="00F06078"/>
    <w:rsid w:val="00F079A1"/>
    <w:rsid w:val="00F100FA"/>
    <w:rsid w:val="00F104D2"/>
    <w:rsid w:val="00F12801"/>
    <w:rsid w:val="00F12ED2"/>
    <w:rsid w:val="00F13175"/>
    <w:rsid w:val="00F13198"/>
    <w:rsid w:val="00F13973"/>
    <w:rsid w:val="00F16444"/>
    <w:rsid w:val="00F179C3"/>
    <w:rsid w:val="00F231DC"/>
    <w:rsid w:val="00F23C5C"/>
    <w:rsid w:val="00F255E9"/>
    <w:rsid w:val="00F25B7D"/>
    <w:rsid w:val="00F26B78"/>
    <w:rsid w:val="00F32405"/>
    <w:rsid w:val="00F327C6"/>
    <w:rsid w:val="00F341F5"/>
    <w:rsid w:val="00F35681"/>
    <w:rsid w:val="00F36D19"/>
    <w:rsid w:val="00F40468"/>
    <w:rsid w:val="00F41132"/>
    <w:rsid w:val="00F421CC"/>
    <w:rsid w:val="00F434B8"/>
    <w:rsid w:val="00F44F0D"/>
    <w:rsid w:val="00F45FA5"/>
    <w:rsid w:val="00F5117B"/>
    <w:rsid w:val="00F51D74"/>
    <w:rsid w:val="00F52ED5"/>
    <w:rsid w:val="00F53124"/>
    <w:rsid w:val="00F559AB"/>
    <w:rsid w:val="00F560BE"/>
    <w:rsid w:val="00F62B32"/>
    <w:rsid w:val="00F62FE9"/>
    <w:rsid w:val="00F63805"/>
    <w:rsid w:val="00F64FB1"/>
    <w:rsid w:val="00F66649"/>
    <w:rsid w:val="00F70939"/>
    <w:rsid w:val="00F73B0F"/>
    <w:rsid w:val="00F7437B"/>
    <w:rsid w:val="00F8118B"/>
    <w:rsid w:val="00F85F97"/>
    <w:rsid w:val="00F86A93"/>
    <w:rsid w:val="00F87ECC"/>
    <w:rsid w:val="00F901C3"/>
    <w:rsid w:val="00F921E0"/>
    <w:rsid w:val="00F93689"/>
    <w:rsid w:val="00F947CF"/>
    <w:rsid w:val="00F94CA1"/>
    <w:rsid w:val="00F95B8F"/>
    <w:rsid w:val="00F9612F"/>
    <w:rsid w:val="00F965BE"/>
    <w:rsid w:val="00F96AF8"/>
    <w:rsid w:val="00F97B9B"/>
    <w:rsid w:val="00FA1739"/>
    <w:rsid w:val="00FA2043"/>
    <w:rsid w:val="00FA68B7"/>
    <w:rsid w:val="00FB0860"/>
    <w:rsid w:val="00FB1D6E"/>
    <w:rsid w:val="00FB4B49"/>
    <w:rsid w:val="00FB581D"/>
    <w:rsid w:val="00FB61C6"/>
    <w:rsid w:val="00FB6BEE"/>
    <w:rsid w:val="00FB7653"/>
    <w:rsid w:val="00FB787D"/>
    <w:rsid w:val="00FC04BD"/>
    <w:rsid w:val="00FC2189"/>
    <w:rsid w:val="00FC4BBF"/>
    <w:rsid w:val="00FC520B"/>
    <w:rsid w:val="00FC652E"/>
    <w:rsid w:val="00FC73ED"/>
    <w:rsid w:val="00FD035D"/>
    <w:rsid w:val="00FD28D9"/>
    <w:rsid w:val="00FD2BBF"/>
    <w:rsid w:val="00FD36E7"/>
    <w:rsid w:val="00FD4113"/>
    <w:rsid w:val="00FD4EA5"/>
    <w:rsid w:val="00FD5695"/>
    <w:rsid w:val="00FD634B"/>
    <w:rsid w:val="00FD77AB"/>
    <w:rsid w:val="00FE05C3"/>
    <w:rsid w:val="00FE17F7"/>
    <w:rsid w:val="00FE2681"/>
    <w:rsid w:val="00FE2EE5"/>
    <w:rsid w:val="00FE4329"/>
    <w:rsid w:val="00FE509C"/>
    <w:rsid w:val="00FF1CAA"/>
    <w:rsid w:val="00FF1DDD"/>
    <w:rsid w:val="00FF3FBA"/>
    <w:rsid w:val="00FF4F03"/>
    <w:rsid w:val="00FF6AAE"/>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04D2"/>
    <w:rPr>
      <w:sz w:val="24"/>
      <w:szCs w:val="24"/>
      <w:lang w:eastAsia="ja-JP"/>
    </w:rPr>
  </w:style>
  <w:style w:type="paragraph" w:styleId="Heading1">
    <w:name w:val="heading 1"/>
    <w:basedOn w:val="Normal"/>
    <w:next w:val="Normal"/>
    <w:qFormat/>
    <w:rsid w:val="00D2766D"/>
    <w:pPr>
      <w:keepNext/>
      <w:numPr>
        <w:numId w:val="2"/>
      </w:numPr>
      <w:spacing w:before="360" w:after="120"/>
      <w:outlineLvl w:val="0"/>
    </w:pPr>
    <w:rPr>
      <w:rFonts w:ascii="Arial" w:eastAsia="Times New Roman" w:hAnsi="Arial"/>
      <w:b/>
      <w:kern w:val="28"/>
      <w:szCs w:val="20"/>
      <w:u w:val="single"/>
    </w:rPr>
  </w:style>
  <w:style w:type="paragraph" w:styleId="Heading2">
    <w:name w:val="heading 2"/>
    <w:basedOn w:val="Normal"/>
    <w:next w:val="Normal"/>
    <w:qFormat/>
    <w:rsid w:val="00D2766D"/>
    <w:pPr>
      <w:keepNext/>
      <w:numPr>
        <w:ilvl w:val="1"/>
        <w:numId w:val="2"/>
      </w:numPr>
      <w:spacing w:before="360" w:after="120"/>
      <w:outlineLvl w:val="1"/>
    </w:pPr>
    <w:rPr>
      <w:rFonts w:ascii="Arial" w:eastAsia="Times New Roman" w:hAnsi="Arial"/>
      <w:b/>
      <w:szCs w:val="20"/>
    </w:rPr>
  </w:style>
  <w:style w:type="paragraph" w:styleId="Heading3">
    <w:name w:val="heading 3"/>
    <w:basedOn w:val="Normal"/>
    <w:next w:val="Normal"/>
    <w:qFormat/>
    <w:rsid w:val="00D2766D"/>
    <w:pPr>
      <w:keepNext/>
      <w:numPr>
        <w:ilvl w:val="2"/>
        <w:numId w:val="2"/>
      </w:numPr>
      <w:spacing w:before="240" w:after="60"/>
      <w:outlineLvl w:val="2"/>
    </w:pPr>
    <w:rPr>
      <w:rFonts w:eastAsia="Times New Roman"/>
      <w:b/>
      <w:szCs w:val="20"/>
    </w:rPr>
  </w:style>
  <w:style w:type="paragraph" w:styleId="Heading4">
    <w:name w:val="heading 4"/>
    <w:basedOn w:val="Normal"/>
    <w:next w:val="Normal"/>
    <w:qFormat/>
    <w:rsid w:val="00D2766D"/>
    <w:pPr>
      <w:keepNext/>
      <w:numPr>
        <w:ilvl w:val="3"/>
        <w:numId w:val="2"/>
      </w:numPr>
      <w:spacing w:before="240" w:after="60"/>
      <w:outlineLvl w:val="3"/>
    </w:pPr>
    <w:rPr>
      <w:rFonts w:eastAsia="Times New Roman"/>
      <w:b/>
      <w:i/>
      <w:szCs w:val="20"/>
    </w:rPr>
  </w:style>
  <w:style w:type="paragraph" w:styleId="Heading5">
    <w:name w:val="heading 5"/>
    <w:basedOn w:val="Normal"/>
    <w:next w:val="Normal"/>
    <w:qFormat/>
    <w:rsid w:val="00D2766D"/>
    <w:pPr>
      <w:numPr>
        <w:ilvl w:val="4"/>
        <w:numId w:val="2"/>
      </w:numPr>
      <w:spacing w:before="240" w:after="60"/>
      <w:outlineLvl w:val="4"/>
    </w:pPr>
    <w:rPr>
      <w:rFonts w:ascii="Arial" w:eastAsia="Times New Roman" w:hAnsi="Arial"/>
      <w:sz w:val="22"/>
      <w:szCs w:val="20"/>
    </w:rPr>
  </w:style>
  <w:style w:type="paragraph" w:styleId="Heading6">
    <w:name w:val="heading 6"/>
    <w:basedOn w:val="Normal"/>
    <w:next w:val="Normal"/>
    <w:qFormat/>
    <w:rsid w:val="00D2766D"/>
    <w:pPr>
      <w:numPr>
        <w:ilvl w:val="5"/>
        <w:numId w:val="2"/>
      </w:numPr>
      <w:spacing w:before="240" w:after="60"/>
      <w:outlineLvl w:val="5"/>
    </w:pPr>
    <w:rPr>
      <w:rFonts w:ascii="Arial" w:eastAsia="Times New Roman" w:hAnsi="Arial"/>
      <w:i/>
      <w:sz w:val="22"/>
      <w:szCs w:val="20"/>
    </w:rPr>
  </w:style>
  <w:style w:type="paragraph" w:styleId="Heading7">
    <w:name w:val="heading 7"/>
    <w:basedOn w:val="Normal"/>
    <w:next w:val="Normal"/>
    <w:qFormat/>
    <w:rsid w:val="00D2766D"/>
    <w:pPr>
      <w:numPr>
        <w:ilvl w:val="6"/>
        <w:numId w:val="2"/>
      </w:numPr>
      <w:spacing w:before="240" w:after="60"/>
      <w:outlineLvl w:val="6"/>
    </w:pPr>
    <w:rPr>
      <w:rFonts w:ascii="Arial" w:eastAsia="Times New Roman" w:hAnsi="Arial"/>
      <w:sz w:val="20"/>
      <w:szCs w:val="20"/>
    </w:rPr>
  </w:style>
  <w:style w:type="paragraph" w:styleId="Heading8">
    <w:name w:val="heading 8"/>
    <w:basedOn w:val="Normal"/>
    <w:next w:val="Normal"/>
    <w:qFormat/>
    <w:rsid w:val="00D2766D"/>
    <w:pPr>
      <w:numPr>
        <w:ilvl w:val="7"/>
        <w:numId w:val="2"/>
      </w:numPr>
      <w:spacing w:before="240" w:after="60"/>
      <w:outlineLvl w:val="7"/>
    </w:pPr>
    <w:rPr>
      <w:rFonts w:ascii="Arial" w:eastAsia="Times New Roman" w:hAnsi="Arial"/>
      <w:i/>
      <w:sz w:val="20"/>
      <w:szCs w:val="20"/>
    </w:rPr>
  </w:style>
  <w:style w:type="paragraph" w:styleId="Heading9">
    <w:name w:val="heading 9"/>
    <w:basedOn w:val="Normal"/>
    <w:next w:val="Normal"/>
    <w:qFormat/>
    <w:rsid w:val="00D2766D"/>
    <w:pPr>
      <w:numPr>
        <w:ilvl w:val="8"/>
        <w:numId w:val="2"/>
      </w:numPr>
      <w:spacing w:before="240" w:after="60"/>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8F06B8"/>
    <w:pPr>
      <w:shd w:val="clear" w:color="auto" w:fill="000080"/>
    </w:pPr>
    <w:rPr>
      <w:rFonts w:ascii="Tahoma" w:hAnsi="Tahoma" w:cs="Tahoma"/>
      <w:sz w:val="20"/>
      <w:szCs w:val="20"/>
    </w:rPr>
  </w:style>
  <w:style w:type="paragraph" w:styleId="Date">
    <w:name w:val="Date"/>
    <w:basedOn w:val="Normal"/>
    <w:next w:val="Normal"/>
    <w:rsid w:val="008F06B8"/>
  </w:style>
  <w:style w:type="paragraph" w:styleId="Header">
    <w:name w:val="header"/>
    <w:basedOn w:val="Normal"/>
    <w:rsid w:val="00851267"/>
    <w:pPr>
      <w:tabs>
        <w:tab w:val="center" w:pos="4320"/>
        <w:tab w:val="right" w:pos="8640"/>
      </w:tabs>
    </w:pPr>
  </w:style>
  <w:style w:type="paragraph" w:styleId="Footer">
    <w:name w:val="footer"/>
    <w:basedOn w:val="Normal"/>
    <w:rsid w:val="00851267"/>
    <w:pPr>
      <w:tabs>
        <w:tab w:val="center" w:pos="4320"/>
        <w:tab w:val="right" w:pos="8640"/>
      </w:tabs>
    </w:pPr>
  </w:style>
  <w:style w:type="paragraph" w:customStyle="1" w:styleId="ListIntro">
    <w:name w:val="List Intro"/>
    <w:basedOn w:val="Normal"/>
    <w:next w:val="ItemList"/>
    <w:link w:val="ListIntroChar"/>
    <w:rsid w:val="00234D2D"/>
    <w:pPr>
      <w:keepNext/>
      <w:spacing w:after="60"/>
    </w:pPr>
  </w:style>
  <w:style w:type="character" w:styleId="Hyperlink">
    <w:name w:val="Hyperlink"/>
    <w:rsid w:val="00915557"/>
    <w:rPr>
      <w:rFonts w:ascii="Arial" w:hAnsi="Arial" w:cs="Arial"/>
      <w:color w:val="0000FF"/>
      <w:sz w:val="20"/>
      <w:szCs w:val="20"/>
    </w:rPr>
  </w:style>
  <w:style w:type="paragraph" w:customStyle="1" w:styleId="ItemList">
    <w:name w:val="ItemList"/>
    <w:basedOn w:val="Normal"/>
    <w:link w:val="ItemListChar"/>
    <w:rsid w:val="00BE2348"/>
    <w:pPr>
      <w:numPr>
        <w:numId w:val="1"/>
      </w:numPr>
    </w:pPr>
    <w:rPr>
      <w:rFonts w:eastAsia="Times New Roman"/>
      <w:szCs w:val="20"/>
    </w:rPr>
  </w:style>
  <w:style w:type="paragraph" w:customStyle="1" w:styleId="ItemList2">
    <w:name w:val="ItemList 2"/>
    <w:basedOn w:val="ItemList"/>
    <w:link w:val="ItemList2Char"/>
    <w:rsid w:val="00D2766D"/>
    <w:pPr>
      <w:numPr>
        <w:numId w:val="3"/>
      </w:numPr>
      <w:ind w:left="1440"/>
    </w:pPr>
  </w:style>
  <w:style w:type="paragraph" w:customStyle="1" w:styleId="ItemList3">
    <w:name w:val="ItemList 3"/>
    <w:basedOn w:val="ItemList2"/>
    <w:rsid w:val="00D2766D"/>
    <w:pPr>
      <w:numPr>
        <w:numId w:val="4"/>
      </w:numPr>
    </w:pPr>
  </w:style>
  <w:style w:type="paragraph" w:customStyle="1" w:styleId="Topic">
    <w:name w:val="Topic"/>
    <w:basedOn w:val="Normal"/>
    <w:next w:val="Normal"/>
    <w:rsid w:val="006B75DB"/>
    <w:pPr>
      <w:keepNext/>
      <w:spacing w:after="120"/>
    </w:pPr>
    <w:rPr>
      <w:b/>
      <w:u w:val="single"/>
    </w:rPr>
  </w:style>
  <w:style w:type="character" w:styleId="FollowedHyperlink">
    <w:name w:val="FollowedHyperlink"/>
    <w:basedOn w:val="Hyperlink"/>
    <w:rsid w:val="00AB1D86"/>
    <w:rPr>
      <w:color w:val="800080"/>
      <w:u w:val="single"/>
    </w:rPr>
  </w:style>
  <w:style w:type="character" w:styleId="PageNumber">
    <w:name w:val="page number"/>
    <w:basedOn w:val="DefaultParagraphFont"/>
    <w:rsid w:val="004219CB"/>
  </w:style>
  <w:style w:type="paragraph" w:customStyle="1" w:styleId="ActionItem">
    <w:name w:val="Action Item"/>
    <w:basedOn w:val="Normal"/>
    <w:next w:val="ActionItemStatus"/>
    <w:link w:val="ActionItemChar"/>
    <w:rsid w:val="008A1427"/>
    <w:pPr>
      <w:keepNext/>
      <w:pBdr>
        <w:top w:val="single" w:sz="4" w:space="1" w:color="auto"/>
        <w:left w:val="single" w:sz="4" w:space="4" w:color="auto"/>
        <w:bottom w:val="single" w:sz="4" w:space="1" w:color="auto"/>
        <w:right w:val="single" w:sz="4" w:space="4" w:color="auto"/>
      </w:pBdr>
      <w:ind w:left="1800" w:hanging="1080"/>
    </w:pPr>
  </w:style>
  <w:style w:type="character" w:customStyle="1" w:styleId="ActionItemChar">
    <w:name w:val="Action Item Char"/>
    <w:basedOn w:val="DefaultParagraphFont"/>
    <w:link w:val="ActionItem"/>
    <w:rsid w:val="008A1427"/>
    <w:rPr>
      <w:rFonts w:eastAsia="MS Mincho"/>
      <w:sz w:val="24"/>
      <w:szCs w:val="24"/>
      <w:lang w:val="en-US" w:eastAsia="ja-JP" w:bidi="ar-SA"/>
    </w:rPr>
  </w:style>
  <w:style w:type="paragraph" w:customStyle="1" w:styleId="ActionItemStatus">
    <w:name w:val="Action Item Status"/>
    <w:basedOn w:val="Normal"/>
    <w:rsid w:val="00E445EA"/>
    <w:pPr>
      <w:numPr>
        <w:numId w:val="5"/>
      </w:numPr>
      <w:tabs>
        <w:tab w:val="clear" w:pos="432"/>
      </w:tabs>
      <w:autoSpaceDE w:val="0"/>
      <w:autoSpaceDN w:val="0"/>
      <w:adjustRightInd w:val="0"/>
      <w:ind w:left="1080"/>
    </w:pPr>
    <w:rPr>
      <w:rFonts w:ascii="Verdana" w:hAnsi="Verdana" w:cs="Tms Rmn"/>
      <w:i/>
      <w:sz w:val="20"/>
      <w:szCs w:val="20"/>
    </w:rPr>
  </w:style>
  <w:style w:type="character" w:customStyle="1" w:styleId="ListIntroChar">
    <w:name w:val="List Intro Char"/>
    <w:basedOn w:val="DefaultParagraphFont"/>
    <w:link w:val="ListIntro"/>
    <w:rsid w:val="00234D2D"/>
    <w:rPr>
      <w:rFonts w:eastAsia="MS Mincho"/>
      <w:sz w:val="24"/>
      <w:szCs w:val="24"/>
      <w:lang w:val="en-US" w:eastAsia="ja-JP" w:bidi="ar-SA"/>
    </w:rPr>
  </w:style>
  <w:style w:type="paragraph" w:customStyle="1" w:styleId="Issue">
    <w:name w:val="Issue"/>
    <w:basedOn w:val="Normal"/>
    <w:next w:val="Normal"/>
    <w:rsid w:val="00CC5313"/>
    <w:pPr>
      <w:numPr>
        <w:numId w:val="6"/>
      </w:numPr>
      <w:tabs>
        <w:tab w:val="clear" w:pos="1080"/>
        <w:tab w:val="num" w:pos="990"/>
      </w:tabs>
      <w:ind w:left="990" w:hanging="990"/>
    </w:pPr>
    <w:rPr>
      <w:rFonts w:eastAsia="Times New Roman"/>
      <w:lang w:eastAsia="en-US"/>
    </w:rPr>
  </w:style>
  <w:style w:type="character" w:customStyle="1" w:styleId="PlainTextChar">
    <w:name w:val="Plain Text Char"/>
    <w:basedOn w:val="DefaultParagraphFont"/>
    <w:link w:val="PlainText"/>
    <w:uiPriority w:val="99"/>
    <w:rsid w:val="007D085A"/>
    <w:rPr>
      <w:rFonts w:ascii="Courier New" w:hAnsi="Courier New"/>
      <w:szCs w:val="24"/>
      <w:lang w:val="en-US" w:eastAsia="en-US" w:bidi="ar-SA"/>
    </w:rPr>
  </w:style>
  <w:style w:type="table" w:styleId="TableGrid">
    <w:name w:val="Table Grid"/>
    <w:basedOn w:val="TableNormal"/>
    <w:semiHidden/>
    <w:rsid w:val="00CC531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temList2Char">
    <w:name w:val="ItemList 2 Char"/>
    <w:basedOn w:val="DefaultParagraphFont"/>
    <w:link w:val="ItemList2"/>
    <w:rsid w:val="00CC5313"/>
    <w:rPr>
      <w:rFonts w:eastAsia="Times New Roman"/>
      <w:sz w:val="24"/>
      <w:lang w:eastAsia="ja-JP"/>
    </w:rPr>
  </w:style>
  <w:style w:type="character" w:customStyle="1" w:styleId="ItemListChar">
    <w:name w:val="ItemList Char"/>
    <w:basedOn w:val="DefaultParagraphFont"/>
    <w:link w:val="ItemList"/>
    <w:rsid w:val="00BE2348"/>
    <w:rPr>
      <w:rFonts w:eastAsia="Times New Roman"/>
      <w:sz w:val="24"/>
      <w:lang w:eastAsia="ja-JP"/>
    </w:rPr>
  </w:style>
  <w:style w:type="paragraph" w:styleId="List">
    <w:name w:val="List"/>
    <w:basedOn w:val="Normal"/>
    <w:semiHidden/>
    <w:rsid w:val="003B1585"/>
    <w:pPr>
      <w:numPr>
        <w:numId w:val="7"/>
      </w:numPr>
    </w:pPr>
    <w:rPr>
      <w:rFonts w:eastAsia="Times New Roman"/>
      <w:lang w:eastAsia="en-US"/>
    </w:rPr>
  </w:style>
  <w:style w:type="paragraph" w:customStyle="1" w:styleId="NumberedList">
    <w:name w:val="NumberedList"/>
    <w:basedOn w:val="List"/>
    <w:rsid w:val="003B1585"/>
  </w:style>
  <w:style w:type="paragraph" w:customStyle="1" w:styleId="Motion">
    <w:name w:val="Motion"/>
    <w:basedOn w:val="Normal"/>
    <w:rsid w:val="008A1427"/>
    <w:pPr>
      <w:pBdr>
        <w:top w:val="single" w:sz="4" w:space="1" w:color="auto"/>
        <w:left w:val="single" w:sz="4" w:space="4" w:color="auto"/>
        <w:bottom w:val="single" w:sz="4" w:space="1" w:color="auto"/>
        <w:right w:val="single" w:sz="4" w:space="4" w:color="auto"/>
      </w:pBdr>
      <w:ind w:left="1170" w:hanging="1170"/>
    </w:pPr>
    <w:rPr>
      <w:rFonts w:eastAsia="Times New Roman"/>
      <w:lang w:eastAsia="en-US"/>
    </w:rPr>
  </w:style>
  <w:style w:type="paragraph" w:customStyle="1" w:styleId="Question">
    <w:name w:val="Question"/>
    <w:basedOn w:val="Normal"/>
    <w:next w:val="Answer"/>
    <w:rsid w:val="00234D2D"/>
    <w:pPr>
      <w:numPr>
        <w:numId w:val="8"/>
      </w:numPr>
    </w:pPr>
    <w:rPr>
      <w:rFonts w:eastAsia="Times New Roman"/>
      <w:lang w:eastAsia="en-US"/>
    </w:rPr>
  </w:style>
  <w:style w:type="paragraph" w:customStyle="1" w:styleId="Answer">
    <w:name w:val="Answer"/>
    <w:basedOn w:val="Normal"/>
    <w:next w:val="Question"/>
    <w:rsid w:val="00234D2D"/>
    <w:pPr>
      <w:numPr>
        <w:numId w:val="10"/>
      </w:numPr>
      <w:tabs>
        <w:tab w:val="clear" w:pos="1440"/>
        <w:tab w:val="left" w:pos="360"/>
      </w:tabs>
      <w:spacing w:before="60"/>
      <w:ind w:left="360"/>
    </w:pPr>
  </w:style>
  <w:style w:type="paragraph" w:styleId="PlainText">
    <w:name w:val="Plain Text"/>
    <w:basedOn w:val="Normal"/>
    <w:link w:val="PlainTextChar"/>
    <w:uiPriority w:val="99"/>
    <w:rsid w:val="00234D2D"/>
    <w:rPr>
      <w:rFonts w:ascii="Courier New" w:eastAsia="Times New Roman" w:hAnsi="Courier New"/>
      <w:sz w:val="20"/>
      <w:lang w:eastAsia="en-US"/>
    </w:rPr>
  </w:style>
  <w:style w:type="paragraph" w:styleId="ListNumber3">
    <w:name w:val="List Number 3"/>
    <w:basedOn w:val="Normal"/>
    <w:semiHidden/>
    <w:rsid w:val="00234D2D"/>
    <w:pPr>
      <w:numPr>
        <w:numId w:val="9"/>
      </w:numPr>
    </w:pPr>
    <w:rPr>
      <w:rFonts w:eastAsia="Times New Roman"/>
      <w:lang w:eastAsia="en-US"/>
    </w:rPr>
  </w:style>
  <w:style w:type="paragraph" w:styleId="ListParagraph">
    <w:name w:val="List Paragraph"/>
    <w:basedOn w:val="Normal"/>
    <w:uiPriority w:val="34"/>
    <w:qFormat/>
    <w:rsid w:val="005D567F"/>
    <w:pPr>
      <w:ind w:left="720"/>
      <w:contextualSpacing/>
    </w:pPr>
  </w:style>
  <w:style w:type="paragraph" w:customStyle="1" w:styleId="Default">
    <w:name w:val="Default"/>
    <w:rsid w:val="00640A62"/>
    <w:pPr>
      <w:autoSpaceDE w:val="0"/>
      <w:autoSpaceDN w:val="0"/>
      <w:adjustRightInd w:val="0"/>
    </w:pPr>
    <w:rPr>
      <w:rFonts w:ascii="Verdana" w:hAnsi="Verdana" w:cs="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31999924">
      <w:bodyDiv w:val="1"/>
      <w:marLeft w:val="0"/>
      <w:marRight w:val="0"/>
      <w:marTop w:val="0"/>
      <w:marBottom w:val="0"/>
      <w:divBdr>
        <w:top w:val="none" w:sz="0" w:space="0" w:color="auto"/>
        <w:left w:val="none" w:sz="0" w:space="0" w:color="auto"/>
        <w:bottom w:val="none" w:sz="0" w:space="0" w:color="auto"/>
        <w:right w:val="none" w:sz="0" w:space="0" w:color="auto"/>
      </w:divBdr>
    </w:div>
    <w:div w:id="76678366">
      <w:bodyDiv w:val="1"/>
      <w:marLeft w:val="0"/>
      <w:marRight w:val="0"/>
      <w:marTop w:val="0"/>
      <w:marBottom w:val="0"/>
      <w:divBdr>
        <w:top w:val="none" w:sz="0" w:space="0" w:color="auto"/>
        <w:left w:val="none" w:sz="0" w:space="0" w:color="auto"/>
        <w:bottom w:val="none" w:sz="0" w:space="0" w:color="auto"/>
        <w:right w:val="none" w:sz="0" w:space="0" w:color="auto"/>
      </w:divBdr>
    </w:div>
    <w:div w:id="88626234">
      <w:bodyDiv w:val="1"/>
      <w:marLeft w:val="0"/>
      <w:marRight w:val="0"/>
      <w:marTop w:val="0"/>
      <w:marBottom w:val="0"/>
      <w:divBdr>
        <w:top w:val="none" w:sz="0" w:space="0" w:color="auto"/>
        <w:left w:val="none" w:sz="0" w:space="0" w:color="auto"/>
        <w:bottom w:val="none" w:sz="0" w:space="0" w:color="auto"/>
        <w:right w:val="none" w:sz="0" w:space="0" w:color="auto"/>
      </w:divBdr>
    </w:div>
    <w:div w:id="98376550">
      <w:bodyDiv w:val="1"/>
      <w:marLeft w:val="0"/>
      <w:marRight w:val="0"/>
      <w:marTop w:val="0"/>
      <w:marBottom w:val="0"/>
      <w:divBdr>
        <w:top w:val="none" w:sz="0" w:space="0" w:color="auto"/>
        <w:left w:val="none" w:sz="0" w:space="0" w:color="auto"/>
        <w:bottom w:val="none" w:sz="0" w:space="0" w:color="auto"/>
        <w:right w:val="none" w:sz="0" w:space="0" w:color="auto"/>
      </w:divBdr>
    </w:div>
    <w:div w:id="171771362">
      <w:bodyDiv w:val="1"/>
      <w:marLeft w:val="0"/>
      <w:marRight w:val="0"/>
      <w:marTop w:val="0"/>
      <w:marBottom w:val="0"/>
      <w:divBdr>
        <w:top w:val="none" w:sz="0" w:space="0" w:color="auto"/>
        <w:left w:val="none" w:sz="0" w:space="0" w:color="auto"/>
        <w:bottom w:val="none" w:sz="0" w:space="0" w:color="auto"/>
        <w:right w:val="none" w:sz="0" w:space="0" w:color="auto"/>
      </w:divBdr>
    </w:div>
    <w:div w:id="323434271">
      <w:bodyDiv w:val="1"/>
      <w:marLeft w:val="0"/>
      <w:marRight w:val="0"/>
      <w:marTop w:val="0"/>
      <w:marBottom w:val="0"/>
      <w:divBdr>
        <w:top w:val="none" w:sz="0" w:space="0" w:color="auto"/>
        <w:left w:val="none" w:sz="0" w:space="0" w:color="auto"/>
        <w:bottom w:val="none" w:sz="0" w:space="0" w:color="auto"/>
        <w:right w:val="none" w:sz="0" w:space="0" w:color="auto"/>
      </w:divBdr>
    </w:div>
    <w:div w:id="358170127">
      <w:bodyDiv w:val="1"/>
      <w:marLeft w:val="0"/>
      <w:marRight w:val="0"/>
      <w:marTop w:val="0"/>
      <w:marBottom w:val="0"/>
      <w:divBdr>
        <w:top w:val="none" w:sz="0" w:space="0" w:color="auto"/>
        <w:left w:val="none" w:sz="0" w:space="0" w:color="auto"/>
        <w:bottom w:val="none" w:sz="0" w:space="0" w:color="auto"/>
        <w:right w:val="none" w:sz="0" w:space="0" w:color="auto"/>
      </w:divBdr>
    </w:div>
    <w:div w:id="459229940">
      <w:bodyDiv w:val="1"/>
      <w:marLeft w:val="0"/>
      <w:marRight w:val="0"/>
      <w:marTop w:val="0"/>
      <w:marBottom w:val="0"/>
      <w:divBdr>
        <w:top w:val="none" w:sz="0" w:space="0" w:color="auto"/>
        <w:left w:val="none" w:sz="0" w:space="0" w:color="auto"/>
        <w:bottom w:val="none" w:sz="0" w:space="0" w:color="auto"/>
        <w:right w:val="none" w:sz="0" w:space="0" w:color="auto"/>
      </w:divBdr>
    </w:div>
    <w:div w:id="477575838">
      <w:bodyDiv w:val="1"/>
      <w:marLeft w:val="0"/>
      <w:marRight w:val="0"/>
      <w:marTop w:val="0"/>
      <w:marBottom w:val="0"/>
      <w:divBdr>
        <w:top w:val="none" w:sz="0" w:space="0" w:color="auto"/>
        <w:left w:val="none" w:sz="0" w:space="0" w:color="auto"/>
        <w:bottom w:val="none" w:sz="0" w:space="0" w:color="auto"/>
        <w:right w:val="none" w:sz="0" w:space="0" w:color="auto"/>
      </w:divBdr>
    </w:div>
    <w:div w:id="563414784">
      <w:bodyDiv w:val="1"/>
      <w:marLeft w:val="0"/>
      <w:marRight w:val="0"/>
      <w:marTop w:val="0"/>
      <w:marBottom w:val="0"/>
      <w:divBdr>
        <w:top w:val="none" w:sz="0" w:space="0" w:color="auto"/>
        <w:left w:val="none" w:sz="0" w:space="0" w:color="auto"/>
        <w:bottom w:val="none" w:sz="0" w:space="0" w:color="auto"/>
        <w:right w:val="none" w:sz="0" w:space="0" w:color="auto"/>
      </w:divBdr>
    </w:div>
    <w:div w:id="799884787">
      <w:bodyDiv w:val="1"/>
      <w:marLeft w:val="0"/>
      <w:marRight w:val="0"/>
      <w:marTop w:val="0"/>
      <w:marBottom w:val="0"/>
      <w:divBdr>
        <w:top w:val="none" w:sz="0" w:space="0" w:color="auto"/>
        <w:left w:val="none" w:sz="0" w:space="0" w:color="auto"/>
        <w:bottom w:val="none" w:sz="0" w:space="0" w:color="auto"/>
        <w:right w:val="none" w:sz="0" w:space="0" w:color="auto"/>
      </w:divBdr>
    </w:div>
    <w:div w:id="818309082">
      <w:bodyDiv w:val="1"/>
      <w:marLeft w:val="0"/>
      <w:marRight w:val="0"/>
      <w:marTop w:val="0"/>
      <w:marBottom w:val="0"/>
      <w:divBdr>
        <w:top w:val="none" w:sz="0" w:space="0" w:color="auto"/>
        <w:left w:val="none" w:sz="0" w:space="0" w:color="auto"/>
        <w:bottom w:val="none" w:sz="0" w:space="0" w:color="auto"/>
        <w:right w:val="none" w:sz="0" w:space="0" w:color="auto"/>
      </w:divBdr>
    </w:div>
    <w:div w:id="849872877">
      <w:bodyDiv w:val="1"/>
      <w:marLeft w:val="0"/>
      <w:marRight w:val="0"/>
      <w:marTop w:val="0"/>
      <w:marBottom w:val="0"/>
      <w:divBdr>
        <w:top w:val="none" w:sz="0" w:space="0" w:color="auto"/>
        <w:left w:val="none" w:sz="0" w:space="0" w:color="auto"/>
        <w:bottom w:val="none" w:sz="0" w:space="0" w:color="auto"/>
        <w:right w:val="none" w:sz="0" w:space="0" w:color="auto"/>
      </w:divBdr>
    </w:div>
    <w:div w:id="881988424">
      <w:bodyDiv w:val="1"/>
      <w:marLeft w:val="0"/>
      <w:marRight w:val="0"/>
      <w:marTop w:val="0"/>
      <w:marBottom w:val="0"/>
      <w:divBdr>
        <w:top w:val="none" w:sz="0" w:space="0" w:color="auto"/>
        <w:left w:val="none" w:sz="0" w:space="0" w:color="auto"/>
        <w:bottom w:val="none" w:sz="0" w:space="0" w:color="auto"/>
        <w:right w:val="none" w:sz="0" w:space="0" w:color="auto"/>
      </w:divBdr>
    </w:div>
    <w:div w:id="903296270">
      <w:bodyDiv w:val="1"/>
      <w:marLeft w:val="0"/>
      <w:marRight w:val="0"/>
      <w:marTop w:val="0"/>
      <w:marBottom w:val="0"/>
      <w:divBdr>
        <w:top w:val="none" w:sz="0" w:space="0" w:color="auto"/>
        <w:left w:val="none" w:sz="0" w:space="0" w:color="auto"/>
        <w:bottom w:val="none" w:sz="0" w:space="0" w:color="auto"/>
        <w:right w:val="none" w:sz="0" w:space="0" w:color="auto"/>
      </w:divBdr>
    </w:div>
    <w:div w:id="929772315">
      <w:bodyDiv w:val="1"/>
      <w:marLeft w:val="0"/>
      <w:marRight w:val="0"/>
      <w:marTop w:val="0"/>
      <w:marBottom w:val="0"/>
      <w:divBdr>
        <w:top w:val="none" w:sz="0" w:space="0" w:color="auto"/>
        <w:left w:val="none" w:sz="0" w:space="0" w:color="auto"/>
        <w:bottom w:val="none" w:sz="0" w:space="0" w:color="auto"/>
        <w:right w:val="none" w:sz="0" w:space="0" w:color="auto"/>
      </w:divBdr>
    </w:div>
    <w:div w:id="964779040">
      <w:bodyDiv w:val="1"/>
      <w:marLeft w:val="0"/>
      <w:marRight w:val="0"/>
      <w:marTop w:val="0"/>
      <w:marBottom w:val="0"/>
      <w:divBdr>
        <w:top w:val="none" w:sz="0" w:space="0" w:color="auto"/>
        <w:left w:val="none" w:sz="0" w:space="0" w:color="auto"/>
        <w:bottom w:val="none" w:sz="0" w:space="0" w:color="auto"/>
        <w:right w:val="none" w:sz="0" w:space="0" w:color="auto"/>
      </w:divBdr>
    </w:div>
    <w:div w:id="968365557">
      <w:bodyDiv w:val="1"/>
      <w:marLeft w:val="0"/>
      <w:marRight w:val="0"/>
      <w:marTop w:val="0"/>
      <w:marBottom w:val="0"/>
      <w:divBdr>
        <w:top w:val="none" w:sz="0" w:space="0" w:color="auto"/>
        <w:left w:val="none" w:sz="0" w:space="0" w:color="auto"/>
        <w:bottom w:val="none" w:sz="0" w:space="0" w:color="auto"/>
        <w:right w:val="none" w:sz="0" w:space="0" w:color="auto"/>
      </w:divBdr>
    </w:div>
    <w:div w:id="1047492432">
      <w:bodyDiv w:val="1"/>
      <w:marLeft w:val="0"/>
      <w:marRight w:val="0"/>
      <w:marTop w:val="0"/>
      <w:marBottom w:val="0"/>
      <w:divBdr>
        <w:top w:val="none" w:sz="0" w:space="0" w:color="auto"/>
        <w:left w:val="none" w:sz="0" w:space="0" w:color="auto"/>
        <w:bottom w:val="none" w:sz="0" w:space="0" w:color="auto"/>
        <w:right w:val="none" w:sz="0" w:space="0" w:color="auto"/>
      </w:divBdr>
      <w:divsChild>
        <w:div w:id="1630697278">
          <w:marLeft w:val="547"/>
          <w:marRight w:val="0"/>
          <w:marTop w:val="58"/>
          <w:marBottom w:val="0"/>
          <w:divBdr>
            <w:top w:val="none" w:sz="0" w:space="0" w:color="auto"/>
            <w:left w:val="none" w:sz="0" w:space="0" w:color="auto"/>
            <w:bottom w:val="none" w:sz="0" w:space="0" w:color="auto"/>
            <w:right w:val="none" w:sz="0" w:space="0" w:color="auto"/>
          </w:divBdr>
        </w:div>
      </w:divsChild>
    </w:div>
    <w:div w:id="1105342966">
      <w:bodyDiv w:val="1"/>
      <w:marLeft w:val="0"/>
      <w:marRight w:val="0"/>
      <w:marTop w:val="0"/>
      <w:marBottom w:val="0"/>
      <w:divBdr>
        <w:top w:val="none" w:sz="0" w:space="0" w:color="auto"/>
        <w:left w:val="none" w:sz="0" w:space="0" w:color="auto"/>
        <w:bottom w:val="none" w:sz="0" w:space="0" w:color="auto"/>
        <w:right w:val="none" w:sz="0" w:space="0" w:color="auto"/>
      </w:divBdr>
    </w:div>
    <w:div w:id="1174757142">
      <w:bodyDiv w:val="1"/>
      <w:marLeft w:val="0"/>
      <w:marRight w:val="0"/>
      <w:marTop w:val="0"/>
      <w:marBottom w:val="0"/>
      <w:divBdr>
        <w:top w:val="none" w:sz="0" w:space="0" w:color="auto"/>
        <w:left w:val="none" w:sz="0" w:space="0" w:color="auto"/>
        <w:bottom w:val="none" w:sz="0" w:space="0" w:color="auto"/>
        <w:right w:val="none" w:sz="0" w:space="0" w:color="auto"/>
      </w:divBdr>
    </w:div>
    <w:div w:id="1181699305">
      <w:bodyDiv w:val="1"/>
      <w:marLeft w:val="0"/>
      <w:marRight w:val="0"/>
      <w:marTop w:val="0"/>
      <w:marBottom w:val="0"/>
      <w:divBdr>
        <w:top w:val="none" w:sz="0" w:space="0" w:color="auto"/>
        <w:left w:val="none" w:sz="0" w:space="0" w:color="auto"/>
        <w:bottom w:val="none" w:sz="0" w:space="0" w:color="auto"/>
        <w:right w:val="none" w:sz="0" w:space="0" w:color="auto"/>
      </w:divBdr>
    </w:div>
    <w:div w:id="1235431685">
      <w:bodyDiv w:val="1"/>
      <w:marLeft w:val="0"/>
      <w:marRight w:val="0"/>
      <w:marTop w:val="0"/>
      <w:marBottom w:val="0"/>
      <w:divBdr>
        <w:top w:val="none" w:sz="0" w:space="0" w:color="auto"/>
        <w:left w:val="none" w:sz="0" w:space="0" w:color="auto"/>
        <w:bottom w:val="none" w:sz="0" w:space="0" w:color="auto"/>
        <w:right w:val="none" w:sz="0" w:space="0" w:color="auto"/>
      </w:divBdr>
    </w:div>
    <w:div w:id="1291596691">
      <w:bodyDiv w:val="1"/>
      <w:marLeft w:val="0"/>
      <w:marRight w:val="0"/>
      <w:marTop w:val="0"/>
      <w:marBottom w:val="0"/>
      <w:divBdr>
        <w:top w:val="none" w:sz="0" w:space="0" w:color="auto"/>
        <w:left w:val="none" w:sz="0" w:space="0" w:color="auto"/>
        <w:bottom w:val="none" w:sz="0" w:space="0" w:color="auto"/>
        <w:right w:val="none" w:sz="0" w:space="0" w:color="auto"/>
      </w:divBdr>
    </w:div>
    <w:div w:id="1350520389">
      <w:bodyDiv w:val="1"/>
      <w:marLeft w:val="0"/>
      <w:marRight w:val="0"/>
      <w:marTop w:val="0"/>
      <w:marBottom w:val="0"/>
      <w:divBdr>
        <w:top w:val="none" w:sz="0" w:space="0" w:color="auto"/>
        <w:left w:val="none" w:sz="0" w:space="0" w:color="auto"/>
        <w:bottom w:val="none" w:sz="0" w:space="0" w:color="auto"/>
        <w:right w:val="none" w:sz="0" w:space="0" w:color="auto"/>
      </w:divBdr>
    </w:div>
    <w:div w:id="1444812277">
      <w:bodyDiv w:val="1"/>
      <w:marLeft w:val="0"/>
      <w:marRight w:val="0"/>
      <w:marTop w:val="0"/>
      <w:marBottom w:val="0"/>
      <w:divBdr>
        <w:top w:val="none" w:sz="0" w:space="0" w:color="auto"/>
        <w:left w:val="none" w:sz="0" w:space="0" w:color="auto"/>
        <w:bottom w:val="none" w:sz="0" w:space="0" w:color="auto"/>
        <w:right w:val="none" w:sz="0" w:space="0" w:color="auto"/>
      </w:divBdr>
    </w:div>
    <w:div w:id="1474833741">
      <w:bodyDiv w:val="1"/>
      <w:marLeft w:val="0"/>
      <w:marRight w:val="0"/>
      <w:marTop w:val="0"/>
      <w:marBottom w:val="0"/>
      <w:divBdr>
        <w:top w:val="none" w:sz="0" w:space="0" w:color="auto"/>
        <w:left w:val="none" w:sz="0" w:space="0" w:color="auto"/>
        <w:bottom w:val="none" w:sz="0" w:space="0" w:color="auto"/>
        <w:right w:val="none" w:sz="0" w:space="0" w:color="auto"/>
      </w:divBdr>
    </w:div>
    <w:div w:id="1846245298">
      <w:bodyDiv w:val="1"/>
      <w:marLeft w:val="0"/>
      <w:marRight w:val="0"/>
      <w:marTop w:val="0"/>
      <w:marBottom w:val="0"/>
      <w:divBdr>
        <w:top w:val="none" w:sz="0" w:space="0" w:color="auto"/>
        <w:left w:val="none" w:sz="0" w:space="0" w:color="auto"/>
        <w:bottom w:val="none" w:sz="0" w:space="0" w:color="auto"/>
        <w:right w:val="none" w:sz="0" w:space="0" w:color="auto"/>
      </w:divBdr>
    </w:div>
    <w:div w:id="1898784473">
      <w:bodyDiv w:val="1"/>
      <w:marLeft w:val="0"/>
      <w:marRight w:val="0"/>
      <w:marTop w:val="0"/>
      <w:marBottom w:val="0"/>
      <w:divBdr>
        <w:top w:val="none" w:sz="0" w:space="0" w:color="auto"/>
        <w:left w:val="none" w:sz="0" w:space="0" w:color="auto"/>
        <w:bottom w:val="none" w:sz="0" w:space="0" w:color="auto"/>
        <w:right w:val="none" w:sz="0" w:space="0" w:color="auto"/>
      </w:divBdr>
    </w:div>
    <w:div w:id="1908764337">
      <w:bodyDiv w:val="1"/>
      <w:marLeft w:val="0"/>
      <w:marRight w:val="0"/>
      <w:marTop w:val="0"/>
      <w:marBottom w:val="0"/>
      <w:divBdr>
        <w:top w:val="none" w:sz="0" w:space="0" w:color="auto"/>
        <w:left w:val="none" w:sz="0" w:space="0" w:color="auto"/>
        <w:bottom w:val="none" w:sz="0" w:space="0" w:color="auto"/>
        <w:right w:val="none" w:sz="0" w:space="0" w:color="auto"/>
      </w:divBdr>
    </w:div>
    <w:div w:id="20898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ids/ActionItems/" TargetMode="External"/><Relationship Id="rId13" Type="http://schemas.openxmlformats.org/officeDocument/2006/relationships/hyperlink" Target="ftp://ftp.pwg.org/pub/pwg/ids/white/IDS-NAP-SCCM-Mapping_20090917.xls" TargetMode="External"/><Relationship Id="rId18" Type="http://schemas.openxmlformats.org/officeDocument/2006/relationships/hyperlink" Target="ftp://ftp.pwg.org/pub/pwg/ids/white/ids-iaa-framework-2010-12-03.xmind"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tp://ftp.pwg.org/pub/pwg/ids/Presentation/2010-12-09_IDS_F2Fv3.pdf" TargetMode="External"/><Relationship Id="rId7" Type="http://schemas.openxmlformats.org/officeDocument/2006/relationships/endnotes" Target="endnotes.xml"/><Relationship Id="rId12" Type="http://schemas.openxmlformats.org/officeDocument/2006/relationships/hyperlink" Target="ftp://ftp.pwg.org/pub/pwg/ids/wd/wd-ids-remediation10-20100930.pdf" TargetMode="External"/><Relationship Id="rId17" Type="http://schemas.openxmlformats.org/officeDocument/2006/relationships/hyperlink" Target="ftp://ftp.pwg.org/pub/pwg/ids/white/ids-authorize-20100608.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tp://ftp.pwg.org/pub/pwg/ids/wd/wd-ids-log10-20100803.pdf" TargetMode="External"/><Relationship Id="rId20" Type="http://schemas.openxmlformats.org/officeDocument/2006/relationships/hyperlink" Target="ftp://ftp.pwg.org/pub/pwg/ids/wd/wd-ids-iaa10-2010120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pwg.org/pub/pwg/ids/white/tb-ids-hcd-nac-business-case-20100422.pdf" TargetMode="External"/><Relationship Id="rId24" Type="http://schemas.openxmlformats.org/officeDocument/2006/relationships/hyperlink" Target="ftp://ftp.pwg.org/pub/pwg/ids/white/ids-security-2010-12-08.xsd" TargetMode="External"/><Relationship Id="rId5" Type="http://schemas.openxmlformats.org/officeDocument/2006/relationships/webSettings" Target="webSettings.xml"/><Relationship Id="rId15" Type="http://schemas.openxmlformats.org/officeDocument/2006/relationships/hyperlink" Target="ftp://ftp.pwg.org/pub/pwg/ids/white/IEEE2600.1_audit_events.pdf" TargetMode="External"/><Relationship Id="rId23" Type="http://schemas.openxmlformats.org/officeDocument/2006/relationships/hyperlink" Target="ftp://ftp.pwg.org/pub/pwg/ids/white/ids-iaa-framework-2010-12-03.xmind" TargetMode="External"/><Relationship Id="rId28" Type="http://schemas.openxmlformats.org/officeDocument/2006/relationships/theme" Target="theme/theme1.xml"/><Relationship Id="rId10" Type="http://schemas.openxmlformats.org/officeDocument/2006/relationships/hyperlink" Target="ftp://ftp.pwg.org/pub/pwg/ids/wd/wd-ids-napsoh10-20100930.pdf" TargetMode="External"/><Relationship Id="rId19" Type="http://schemas.openxmlformats.org/officeDocument/2006/relationships/hyperlink" Target="ftp://ftp.pwg.org/pub/pwg/ids/wd/wd-ids-iaa10-20101202.pdf" TargetMode="External"/><Relationship Id="rId4" Type="http://schemas.openxmlformats.org/officeDocument/2006/relationships/settings" Target="settings.xml"/><Relationship Id="rId9" Type="http://schemas.openxmlformats.org/officeDocument/2006/relationships/hyperlink" Target="ftp://ftp.pwg.org/pub/pwg/ids/wd/wd-idsattributes10-20100930.pdf" TargetMode="External"/><Relationship Id="rId14" Type="http://schemas.openxmlformats.org/officeDocument/2006/relationships/hyperlink" Target="ftp://ftp.pwg.org/pub/pwg/ids/white/ids-logging-20100608.pdf" TargetMode="External"/><Relationship Id="rId22" Type="http://schemas.openxmlformats.org/officeDocument/2006/relationships/hyperlink" Target="ftp://ftp.pwg.org/pub/pwg/ids/white/Cloud-and-Mobile-Authentication-2010-10-20.xmin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3E3C-68FB-4112-87D5-26205A35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10</Pages>
  <Words>3514</Words>
  <Characters>20032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IDS Meeting</vt:lpstr>
    </vt:vector>
  </TitlesOfParts>
  <Company>Canon Development Americas, Inc.</Company>
  <LinksUpToDate>false</LinksUpToDate>
  <CharactersWithSpaces>23500</CharactersWithSpaces>
  <SharedDoc>false</SharedDoc>
  <HLinks>
    <vt:vector size="24" baseType="variant">
      <vt:variant>
        <vt:i4>5242947</vt:i4>
      </vt:variant>
      <vt:variant>
        <vt:i4>9</vt:i4>
      </vt:variant>
      <vt:variant>
        <vt:i4>0</vt:i4>
      </vt:variant>
      <vt:variant>
        <vt:i4>5</vt:i4>
      </vt:variant>
      <vt:variant>
        <vt:lpwstr>http://www.pwg.org/archives/ids/2010/000388.html</vt:lpwstr>
      </vt:variant>
      <vt:variant>
        <vt:lpwstr/>
      </vt:variant>
      <vt:variant>
        <vt:i4>524359</vt:i4>
      </vt:variant>
      <vt:variant>
        <vt:i4>6</vt:i4>
      </vt:variant>
      <vt:variant>
        <vt:i4>0</vt:i4>
      </vt:variant>
      <vt:variant>
        <vt:i4>5</vt:i4>
      </vt:variant>
      <vt:variant>
        <vt:lpwstr>ftp://ftp.pwg.org/pub/pwg/ids/white/IDS_HCD_Standard_Remediation_20100211.pdf</vt:lpwstr>
      </vt:variant>
      <vt:variant>
        <vt:lpwstr/>
      </vt:variant>
      <vt:variant>
        <vt:i4>2359338</vt:i4>
      </vt:variant>
      <vt:variant>
        <vt:i4>3</vt:i4>
      </vt:variant>
      <vt:variant>
        <vt:i4>0</vt:i4>
      </vt:variant>
      <vt:variant>
        <vt:i4>5</vt:i4>
      </vt:variant>
      <vt:variant>
        <vt:lpwstr>ftp://ftp.pwg.org/pub/pwg/ids/ActionItems/</vt:lpwstr>
      </vt:variant>
      <vt:variant>
        <vt:lpwstr/>
      </vt:variant>
      <vt:variant>
        <vt:i4>3604605</vt:i4>
      </vt:variant>
      <vt:variant>
        <vt:i4>0</vt:i4>
      </vt:variant>
      <vt:variant>
        <vt:i4>0</vt:i4>
      </vt:variant>
      <vt:variant>
        <vt:i4>5</vt:i4>
      </vt:variant>
      <vt:variant>
        <vt:lpwstr>ftp://ftp.pwg.org/pub/pwg/ids/minutes/IDS-f2f-minutes-20100211.pdf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Meeting</dc:title>
  <dc:creator>lfarrell</dc:creator>
  <cp:lastModifiedBy>bsmithson</cp:lastModifiedBy>
  <cp:revision>9</cp:revision>
  <cp:lastPrinted>2008-04-23T23:09:00Z</cp:lastPrinted>
  <dcterms:created xsi:type="dcterms:W3CDTF">2010-12-14T22:39:00Z</dcterms:created>
  <dcterms:modified xsi:type="dcterms:W3CDTF">2010-12-17T01:48:00Z</dcterms:modified>
</cp:coreProperties>
</file>