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01" w:rsidRPr="00735EB1" w:rsidRDefault="00D411D1">
      <w:pPr>
        <w:rPr>
          <w:rFonts w:ascii="Arial" w:hAnsi="Arial" w:cs="Arial"/>
          <w:sz w:val="20"/>
          <w:szCs w:val="20"/>
        </w:rPr>
      </w:pPr>
      <w:r w:rsidRPr="00735EB1">
        <w:rPr>
          <w:rFonts w:ascii="Arial" w:hAnsi="Arial" w:cs="Arial"/>
          <w:sz w:val="20"/>
          <w:szCs w:val="20"/>
        </w:rPr>
        <w:t xml:space="preserve">Meeting was called to order at approximately </w:t>
      </w:r>
      <w:r w:rsidR="000C6BB1">
        <w:rPr>
          <w:rFonts w:ascii="Arial" w:hAnsi="Arial" w:cs="Arial"/>
          <w:sz w:val="20"/>
          <w:szCs w:val="20"/>
        </w:rPr>
        <w:t>1:30 p</w:t>
      </w:r>
      <w:r w:rsidR="002D789D">
        <w:rPr>
          <w:rFonts w:ascii="Arial" w:hAnsi="Arial" w:cs="Arial"/>
          <w:sz w:val="20"/>
          <w:szCs w:val="20"/>
        </w:rPr>
        <w:t>m</w:t>
      </w:r>
      <w:r w:rsidRPr="00735EB1">
        <w:rPr>
          <w:rFonts w:ascii="Arial" w:hAnsi="Arial" w:cs="Arial"/>
          <w:sz w:val="20"/>
          <w:szCs w:val="20"/>
        </w:rPr>
        <w:t xml:space="preserve"> local </w:t>
      </w:r>
      <w:r w:rsidR="000C6BB1">
        <w:rPr>
          <w:rFonts w:ascii="Arial" w:hAnsi="Arial" w:cs="Arial"/>
          <w:sz w:val="20"/>
          <w:szCs w:val="20"/>
        </w:rPr>
        <w:t>August</w:t>
      </w:r>
      <w:r w:rsidR="00482710">
        <w:rPr>
          <w:rFonts w:ascii="Arial" w:hAnsi="Arial" w:cs="Arial"/>
          <w:sz w:val="20"/>
          <w:szCs w:val="20"/>
        </w:rPr>
        <w:t xml:space="preserve"> </w:t>
      </w:r>
      <w:r w:rsidR="000D3211">
        <w:rPr>
          <w:rFonts w:ascii="Arial" w:hAnsi="Arial" w:cs="Arial"/>
          <w:sz w:val="20"/>
          <w:szCs w:val="20"/>
        </w:rPr>
        <w:t>1</w:t>
      </w:r>
      <w:r w:rsidR="000C6BB1">
        <w:rPr>
          <w:rFonts w:ascii="Arial" w:hAnsi="Arial" w:cs="Arial"/>
          <w:sz w:val="20"/>
          <w:szCs w:val="20"/>
        </w:rPr>
        <w:t>2</w:t>
      </w:r>
      <w:r w:rsidR="002D789D">
        <w:rPr>
          <w:rFonts w:ascii="Arial" w:hAnsi="Arial" w:cs="Arial"/>
          <w:sz w:val="20"/>
          <w:szCs w:val="20"/>
        </w:rPr>
        <w:t>, 2015</w:t>
      </w:r>
      <w:r w:rsidRPr="00735EB1">
        <w:rPr>
          <w:rFonts w:ascii="Arial" w:hAnsi="Arial" w:cs="Arial"/>
          <w:sz w:val="20"/>
          <w:szCs w:val="20"/>
        </w:rPr>
        <w:t>.</w:t>
      </w:r>
    </w:p>
    <w:p w:rsidR="00D411D1" w:rsidRPr="00735EB1" w:rsidRDefault="00D411D1" w:rsidP="00D411D1">
      <w:pPr>
        <w:spacing w:after="120"/>
        <w:rPr>
          <w:rFonts w:ascii="Arial" w:hAnsi="Arial" w:cs="Arial"/>
          <w:b/>
          <w:sz w:val="20"/>
          <w:szCs w:val="20"/>
        </w:rPr>
      </w:pPr>
      <w:r w:rsidRPr="00735EB1">
        <w:rPr>
          <w:rFonts w:ascii="Arial" w:hAnsi="Arial" w:cs="Arial"/>
          <w:b/>
          <w:sz w:val="20"/>
          <w:szCs w:val="20"/>
        </w:rPr>
        <w:t>Attendees</w:t>
      </w:r>
      <w:r w:rsidR="005821A4">
        <w:rPr>
          <w:rFonts w:ascii="Arial" w:hAnsi="Arial" w:cs="Arial"/>
          <w:b/>
          <w:sz w:val="20"/>
          <w:szCs w:val="20"/>
        </w:rPr>
        <w:t xml:space="preserve"> –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880"/>
      </w:tblGrid>
      <w:tr w:rsidR="00035CD6" w:rsidRPr="00035CD6" w:rsidTr="00FA6AC6">
        <w:trPr>
          <w:trHeight w:val="288"/>
        </w:trPr>
        <w:tc>
          <w:tcPr>
            <w:tcW w:w="2160" w:type="dxa"/>
          </w:tcPr>
          <w:p w:rsidR="00035CD6" w:rsidRPr="00035CD6" w:rsidRDefault="00035CD6" w:rsidP="001650F8">
            <w:pPr>
              <w:spacing w:before="40" w:after="40"/>
              <w:rPr>
                <w:rFonts w:ascii="Arial" w:hAnsi="Arial" w:cs="Arial"/>
                <w:sz w:val="20"/>
                <w:szCs w:val="20"/>
              </w:rPr>
            </w:pPr>
            <w:r w:rsidRPr="00035CD6">
              <w:rPr>
                <w:rFonts w:ascii="Arial" w:hAnsi="Arial" w:cs="Arial"/>
                <w:sz w:val="20"/>
                <w:szCs w:val="20"/>
              </w:rPr>
              <w:t xml:space="preserve">Russ </w:t>
            </w:r>
            <w:proofErr w:type="spellStart"/>
            <w:r>
              <w:rPr>
                <w:rFonts w:ascii="Arial" w:hAnsi="Arial" w:cs="Arial"/>
                <w:sz w:val="20"/>
                <w:szCs w:val="20"/>
              </w:rPr>
              <w:t>Brudnicki</w:t>
            </w:r>
            <w:proofErr w:type="spellEnd"/>
            <w:r w:rsidR="009B1BD2">
              <w:rPr>
                <w:rFonts w:ascii="Arial" w:hAnsi="Arial" w:cs="Arial"/>
                <w:sz w:val="20"/>
                <w:szCs w:val="20"/>
              </w:rPr>
              <w:t>*</w:t>
            </w:r>
          </w:p>
        </w:tc>
        <w:tc>
          <w:tcPr>
            <w:tcW w:w="2880" w:type="dxa"/>
          </w:tcPr>
          <w:p w:rsidR="00035CD6" w:rsidRPr="00035CD6" w:rsidRDefault="00880856" w:rsidP="001650F8">
            <w:pPr>
              <w:spacing w:before="40" w:after="40"/>
              <w:rPr>
                <w:rFonts w:ascii="Arial" w:hAnsi="Arial" w:cs="Arial"/>
                <w:sz w:val="20"/>
                <w:szCs w:val="20"/>
              </w:rPr>
            </w:pPr>
            <w:r>
              <w:rPr>
                <w:rFonts w:ascii="Arial" w:hAnsi="Arial" w:cs="Arial"/>
                <w:sz w:val="20"/>
                <w:szCs w:val="20"/>
              </w:rPr>
              <w:t>K</w:t>
            </w:r>
            <w:bookmarkStart w:id="0" w:name="_GoBack"/>
            <w:bookmarkEnd w:id="0"/>
            <w:r w:rsidR="009D26DE">
              <w:rPr>
                <w:rFonts w:ascii="Arial" w:hAnsi="Arial" w:cs="Arial"/>
                <w:sz w:val="20"/>
                <w:szCs w:val="20"/>
              </w:rPr>
              <w:t>yocera</w:t>
            </w:r>
          </w:p>
        </w:tc>
      </w:tr>
      <w:tr w:rsidR="009B1BD2" w:rsidRPr="00035CD6" w:rsidTr="00FA6AC6">
        <w:trPr>
          <w:trHeight w:val="288"/>
        </w:trPr>
        <w:tc>
          <w:tcPr>
            <w:tcW w:w="2160" w:type="dxa"/>
          </w:tcPr>
          <w:p w:rsidR="009B1BD2" w:rsidRDefault="009D26DE" w:rsidP="001650F8">
            <w:pPr>
              <w:spacing w:before="40" w:after="40"/>
              <w:rPr>
                <w:rFonts w:ascii="Arial" w:hAnsi="Arial" w:cs="Arial"/>
                <w:sz w:val="20"/>
                <w:szCs w:val="20"/>
              </w:rPr>
            </w:pPr>
            <w:r>
              <w:rPr>
                <w:rFonts w:ascii="Arial" w:hAnsi="Arial" w:cs="Arial"/>
                <w:sz w:val="20"/>
                <w:szCs w:val="20"/>
              </w:rPr>
              <w:t xml:space="preserve">Paul </w:t>
            </w:r>
            <w:proofErr w:type="spellStart"/>
            <w:r>
              <w:rPr>
                <w:rFonts w:ascii="Arial" w:hAnsi="Arial" w:cs="Arial"/>
                <w:sz w:val="20"/>
                <w:szCs w:val="20"/>
              </w:rPr>
              <w:t>Hen</w:t>
            </w:r>
            <w:r w:rsidR="009B1BD2">
              <w:rPr>
                <w:rFonts w:ascii="Arial" w:hAnsi="Arial" w:cs="Arial"/>
                <w:sz w:val="20"/>
                <w:szCs w:val="20"/>
              </w:rPr>
              <w:t>erlau</w:t>
            </w:r>
            <w:proofErr w:type="spellEnd"/>
          </w:p>
        </w:tc>
        <w:tc>
          <w:tcPr>
            <w:tcW w:w="2880" w:type="dxa"/>
          </w:tcPr>
          <w:p w:rsidR="009B1BD2" w:rsidRPr="00035CD6" w:rsidRDefault="009B1BD2" w:rsidP="001650F8">
            <w:pPr>
              <w:spacing w:before="40" w:after="40"/>
              <w:rPr>
                <w:rFonts w:ascii="Arial" w:hAnsi="Arial" w:cs="Arial"/>
                <w:sz w:val="20"/>
                <w:szCs w:val="20"/>
              </w:rPr>
            </w:pPr>
            <w:r>
              <w:rPr>
                <w:rFonts w:ascii="Arial" w:hAnsi="Arial" w:cs="Arial"/>
                <w:sz w:val="20"/>
                <w:szCs w:val="20"/>
              </w:rPr>
              <w:t>Sharp</w:t>
            </w:r>
          </w:p>
        </w:tc>
      </w:tr>
      <w:tr w:rsidR="009B1BD2" w:rsidRPr="00035CD6" w:rsidTr="00FA6AC6">
        <w:trPr>
          <w:trHeight w:val="288"/>
        </w:trPr>
        <w:tc>
          <w:tcPr>
            <w:tcW w:w="2160" w:type="dxa"/>
          </w:tcPr>
          <w:p w:rsidR="009B1BD2" w:rsidRPr="00035CD6" w:rsidRDefault="009B1BD2" w:rsidP="001650F8">
            <w:pPr>
              <w:spacing w:before="40" w:after="40"/>
              <w:rPr>
                <w:rFonts w:ascii="Arial" w:hAnsi="Arial" w:cs="Arial"/>
                <w:sz w:val="20"/>
                <w:szCs w:val="20"/>
              </w:rPr>
            </w:pPr>
            <w:r>
              <w:rPr>
                <w:rFonts w:ascii="Arial" w:hAnsi="Arial" w:cs="Arial"/>
                <w:sz w:val="20"/>
                <w:szCs w:val="20"/>
              </w:rPr>
              <w:t>Adam Just*</w:t>
            </w:r>
          </w:p>
        </w:tc>
        <w:tc>
          <w:tcPr>
            <w:tcW w:w="2880" w:type="dxa"/>
          </w:tcPr>
          <w:p w:rsidR="009B1BD2" w:rsidRPr="00035CD6" w:rsidRDefault="009B1BD2" w:rsidP="001650F8">
            <w:pPr>
              <w:spacing w:before="40" w:after="40"/>
              <w:rPr>
                <w:rFonts w:ascii="Arial" w:hAnsi="Arial" w:cs="Arial"/>
                <w:sz w:val="20"/>
                <w:szCs w:val="20"/>
              </w:rPr>
            </w:pPr>
          </w:p>
        </w:tc>
      </w:tr>
      <w:tr w:rsidR="00397F94" w:rsidRPr="00035CD6" w:rsidTr="00FA6AC6">
        <w:trPr>
          <w:trHeight w:val="288"/>
        </w:trPr>
        <w:tc>
          <w:tcPr>
            <w:tcW w:w="2160" w:type="dxa"/>
          </w:tcPr>
          <w:p w:rsidR="00397F94" w:rsidRPr="00035CD6" w:rsidRDefault="00397F94" w:rsidP="001650F8">
            <w:pPr>
              <w:spacing w:before="40" w:after="40"/>
              <w:rPr>
                <w:rFonts w:ascii="Arial" w:hAnsi="Arial" w:cs="Arial"/>
                <w:sz w:val="20"/>
                <w:szCs w:val="20"/>
              </w:rPr>
            </w:pPr>
            <w:r w:rsidRPr="00035CD6">
              <w:rPr>
                <w:rFonts w:ascii="Arial" w:hAnsi="Arial" w:cs="Arial"/>
                <w:sz w:val="20"/>
                <w:szCs w:val="20"/>
              </w:rPr>
              <w:t>Smith Kennedy*</w:t>
            </w:r>
          </w:p>
        </w:tc>
        <w:tc>
          <w:tcPr>
            <w:tcW w:w="2880" w:type="dxa"/>
          </w:tcPr>
          <w:p w:rsidR="00397F94" w:rsidRPr="00035CD6" w:rsidRDefault="00397F94" w:rsidP="001650F8">
            <w:pPr>
              <w:spacing w:before="40" w:after="40"/>
              <w:rPr>
                <w:rFonts w:ascii="Arial" w:hAnsi="Arial" w:cs="Arial"/>
                <w:sz w:val="20"/>
                <w:szCs w:val="20"/>
              </w:rPr>
            </w:pPr>
            <w:r w:rsidRPr="00035CD6">
              <w:rPr>
                <w:rFonts w:ascii="Arial" w:hAnsi="Arial" w:cs="Arial"/>
                <w:sz w:val="20"/>
                <w:szCs w:val="20"/>
              </w:rPr>
              <w:t>HP</w:t>
            </w:r>
          </w:p>
        </w:tc>
      </w:tr>
      <w:tr w:rsidR="008C0DAB" w:rsidRPr="009B1BD2" w:rsidTr="00FA6AC6">
        <w:trPr>
          <w:trHeight w:val="288"/>
        </w:trPr>
        <w:tc>
          <w:tcPr>
            <w:tcW w:w="2160" w:type="dxa"/>
          </w:tcPr>
          <w:p w:rsidR="008C0DAB" w:rsidRPr="009B1BD2" w:rsidRDefault="008C0DAB" w:rsidP="001650F8">
            <w:pPr>
              <w:spacing w:before="40" w:after="40"/>
              <w:rPr>
                <w:rFonts w:ascii="Arial" w:hAnsi="Arial" w:cs="Arial"/>
                <w:sz w:val="20"/>
                <w:szCs w:val="20"/>
              </w:rPr>
            </w:pPr>
            <w:r w:rsidRPr="009B1BD2">
              <w:rPr>
                <w:rFonts w:ascii="Arial" w:hAnsi="Arial" w:cs="Arial"/>
                <w:sz w:val="20"/>
                <w:szCs w:val="20"/>
              </w:rPr>
              <w:t>Dan Manchala</w:t>
            </w:r>
            <w:r w:rsidR="009B1BD2">
              <w:rPr>
                <w:rFonts w:ascii="Arial" w:hAnsi="Arial" w:cs="Arial"/>
                <w:sz w:val="20"/>
                <w:szCs w:val="20"/>
              </w:rPr>
              <w:t>*</w:t>
            </w:r>
          </w:p>
        </w:tc>
        <w:tc>
          <w:tcPr>
            <w:tcW w:w="2880" w:type="dxa"/>
          </w:tcPr>
          <w:p w:rsidR="008C0DAB" w:rsidRPr="009B1BD2" w:rsidRDefault="008C0DAB" w:rsidP="001650F8">
            <w:pPr>
              <w:spacing w:before="40" w:after="40"/>
              <w:rPr>
                <w:rFonts w:ascii="Arial" w:hAnsi="Arial" w:cs="Arial"/>
                <w:sz w:val="20"/>
                <w:szCs w:val="20"/>
              </w:rPr>
            </w:pPr>
            <w:r w:rsidRPr="009B1BD2">
              <w:rPr>
                <w:rFonts w:ascii="Arial" w:hAnsi="Arial" w:cs="Arial"/>
                <w:sz w:val="20"/>
                <w:szCs w:val="20"/>
              </w:rPr>
              <w:t>Xerox</w:t>
            </w:r>
          </w:p>
        </w:tc>
      </w:tr>
      <w:tr w:rsidR="00D411D1" w:rsidRPr="005677A0" w:rsidTr="00FA6AC6">
        <w:trPr>
          <w:trHeight w:val="288"/>
        </w:trPr>
        <w:tc>
          <w:tcPr>
            <w:tcW w:w="2160" w:type="dxa"/>
          </w:tcPr>
          <w:p w:rsidR="00D411D1" w:rsidRPr="009B1BD2" w:rsidRDefault="00D411D1" w:rsidP="001650F8">
            <w:pPr>
              <w:spacing w:before="40" w:after="40"/>
              <w:rPr>
                <w:rFonts w:ascii="Arial" w:hAnsi="Arial" w:cs="Arial"/>
                <w:sz w:val="20"/>
                <w:szCs w:val="20"/>
              </w:rPr>
            </w:pPr>
            <w:r w:rsidRPr="009B1BD2">
              <w:rPr>
                <w:rFonts w:ascii="Arial" w:hAnsi="Arial" w:cs="Arial"/>
                <w:sz w:val="20"/>
                <w:szCs w:val="20"/>
              </w:rPr>
              <w:t>Ira McDonald</w:t>
            </w:r>
            <w:r w:rsidR="009B1BD2">
              <w:rPr>
                <w:rFonts w:ascii="Arial" w:hAnsi="Arial" w:cs="Arial"/>
                <w:sz w:val="20"/>
                <w:szCs w:val="20"/>
              </w:rPr>
              <w:t>*</w:t>
            </w:r>
          </w:p>
        </w:tc>
        <w:tc>
          <w:tcPr>
            <w:tcW w:w="2880" w:type="dxa"/>
          </w:tcPr>
          <w:p w:rsidR="001E7A5D" w:rsidRPr="009B1BD2" w:rsidRDefault="00D411D1" w:rsidP="001650F8">
            <w:pPr>
              <w:spacing w:before="40" w:after="40"/>
              <w:rPr>
                <w:rFonts w:ascii="Arial" w:hAnsi="Arial" w:cs="Arial"/>
                <w:sz w:val="20"/>
                <w:szCs w:val="20"/>
              </w:rPr>
            </w:pPr>
            <w:r w:rsidRPr="009B1BD2">
              <w:rPr>
                <w:rFonts w:ascii="Arial" w:hAnsi="Arial" w:cs="Arial"/>
                <w:sz w:val="20"/>
                <w:szCs w:val="20"/>
              </w:rPr>
              <w:t>High North</w:t>
            </w:r>
          </w:p>
        </w:tc>
      </w:tr>
      <w:tr w:rsidR="001E7A5D" w:rsidRPr="005677A0" w:rsidTr="00FA6AC6">
        <w:tc>
          <w:tcPr>
            <w:tcW w:w="2160" w:type="dxa"/>
          </w:tcPr>
          <w:p w:rsidR="001E7A5D" w:rsidRPr="009B1BD2" w:rsidRDefault="00637AC0" w:rsidP="00886879">
            <w:pPr>
              <w:spacing w:before="40" w:after="40"/>
              <w:rPr>
                <w:rFonts w:ascii="Arial" w:hAnsi="Arial" w:cs="Arial"/>
                <w:sz w:val="20"/>
                <w:szCs w:val="20"/>
              </w:rPr>
            </w:pPr>
            <w:r w:rsidRPr="009B1BD2">
              <w:rPr>
                <w:rFonts w:ascii="Arial" w:hAnsi="Arial" w:cs="Arial"/>
                <w:sz w:val="20"/>
                <w:szCs w:val="20"/>
              </w:rPr>
              <w:t>Joe Mur</w:t>
            </w:r>
            <w:r w:rsidR="00B56A65" w:rsidRPr="009B1BD2">
              <w:rPr>
                <w:rFonts w:ascii="Arial" w:hAnsi="Arial" w:cs="Arial"/>
                <w:sz w:val="20"/>
                <w:szCs w:val="20"/>
              </w:rPr>
              <w:t>d</w:t>
            </w:r>
            <w:r w:rsidR="001E7A5D" w:rsidRPr="009B1BD2">
              <w:rPr>
                <w:rFonts w:ascii="Arial" w:hAnsi="Arial" w:cs="Arial"/>
                <w:sz w:val="20"/>
                <w:szCs w:val="20"/>
              </w:rPr>
              <w:t>ock</w:t>
            </w:r>
          </w:p>
        </w:tc>
        <w:tc>
          <w:tcPr>
            <w:tcW w:w="2880" w:type="dxa"/>
          </w:tcPr>
          <w:p w:rsidR="00637AC0" w:rsidRPr="009B1BD2" w:rsidRDefault="001E7A5D" w:rsidP="00886879">
            <w:pPr>
              <w:spacing w:before="40" w:after="40"/>
              <w:rPr>
                <w:rFonts w:ascii="Arial" w:hAnsi="Arial" w:cs="Arial"/>
                <w:sz w:val="20"/>
                <w:szCs w:val="20"/>
              </w:rPr>
            </w:pPr>
            <w:r w:rsidRPr="009B1BD2">
              <w:rPr>
                <w:rFonts w:ascii="Arial" w:hAnsi="Arial" w:cs="Arial"/>
                <w:sz w:val="20"/>
                <w:szCs w:val="20"/>
              </w:rPr>
              <w:t>Sharp</w:t>
            </w:r>
          </w:p>
        </w:tc>
      </w:tr>
      <w:tr w:rsidR="00601DBD" w:rsidRPr="00035CD6" w:rsidTr="00FA6AC6">
        <w:tc>
          <w:tcPr>
            <w:tcW w:w="2160" w:type="dxa"/>
          </w:tcPr>
          <w:p w:rsidR="00601DBD" w:rsidRPr="00035CD6" w:rsidRDefault="00EE05D2" w:rsidP="00D411D1">
            <w:pPr>
              <w:spacing w:before="40" w:after="40"/>
              <w:rPr>
                <w:rFonts w:ascii="Arial" w:hAnsi="Arial" w:cs="Arial"/>
                <w:sz w:val="20"/>
                <w:szCs w:val="20"/>
              </w:rPr>
            </w:pPr>
            <w:r w:rsidRPr="00035CD6">
              <w:rPr>
                <w:rFonts w:ascii="Arial" w:hAnsi="Arial" w:cs="Arial"/>
                <w:sz w:val="20"/>
                <w:szCs w:val="20"/>
              </w:rPr>
              <w:t>Brian Smithson</w:t>
            </w:r>
            <w:r w:rsidR="00035CD6">
              <w:rPr>
                <w:rFonts w:ascii="Arial" w:hAnsi="Arial" w:cs="Arial"/>
                <w:sz w:val="20"/>
                <w:szCs w:val="20"/>
              </w:rPr>
              <w:t>*</w:t>
            </w:r>
          </w:p>
        </w:tc>
        <w:tc>
          <w:tcPr>
            <w:tcW w:w="2880" w:type="dxa"/>
          </w:tcPr>
          <w:p w:rsidR="00601DBD" w:rsidRPr="00035CD6" w:rsidRDefault="00AD4655" w:rsidP="00D411D1">
            <w:pPr>
              <w:spacing w:before="40" w:after="40"/>
              <w:rPr>
                <w:rFonts w:ascii="Arial" w:hAnsi="Arial" w:cs="Arial"/>
                <w:sz w:val="20"/>
                <w:szCs w:val="20"/>
              </w:rPr>
            </w:pPr>
            <w:r w:rsidRPr="00035CD6">
              <w:rPr>
                <w:rFonts w:ascii="Arial" w:hAnsi="Arial" w:cs="Arial"/>
                <w:sz w:val="20"/>
                <w:szCs w:val="20"/>
              </w:rPr>
              <w:t>Ricoh</w:t>
            </w:r>
          </w:p>
        </w:tc>
      </w:tr>
      <w:tr w:rsidR="00D411D1" w:rsidRPr="00035CD6" w:rsidTr="00FA6AC6">
        <w:tc>
          <w:tcPr>
            <w:tcW w:w="2160" w:type="dxa"/>
          </w:tcPr>
          <w:p w:rsidR="00D411D1" w:rsidRPr="00035CD6" w:rsidRDefault="00D411D1" w:rsidP="00D411D1">
            <w:pPr>
              <w:spacing w:before="40" w:after="40"/>
              <w:rPr>
                <w:rFonts w:ascii="Arial" w:hAnsi="Arial" w:cs="Arial"/>
                <w:sz w:val="20"/>
                <w:szCs w:val="20"/>
              </w:rPr>
            </w:pPr>
            <w:r w:rsidRPr="00035CD6">
              <w:rPr>
                <w:rFonts w:ascii="Arial" w:hAnsi="Arial" w:cs="Arial"/>
                <w:sz w:val="20"/>
                <w:szCs w:val="20"/>
              </w:rPr>
              <w:t>Alan Sukert</w:t>
            </w:r>
            <w:r w:rsidR="00AD4655" w:rsidRPr="00035CD6">
              <w:rPr>
                <w:rFonts w:ascii="Arial" w:hAnsi="Arial" w:cs="Arial"/>
                <w:sz w:val="20"/>
                <w:szCs w:val="20"/>
              </w:rPr>
              <w:t>*</w:t>
            </w:r>
          </w:p>
        </w:tc>
        <w:tc>
          <w:tcPr>
            <w:tcW w:w="2880" w:type="dxa"/>
          </w:tcPr>
          <w:p w:rsidR="00D411D1" w:rsidRPr="00035CD6" w:rsidRDefault="00D411D1" w:rsidP="00D411D1">
            <w:pPr>
              <w:spacing w:before="40" w:after="40"/>
              <w:rPr>
                <w:rFonts w:ascii="Arial" w:hAnsi="Arial" w:cs="Arial"/>
                <w:sz w:val="20"/>
                <w:szCs w:val="20"/>
              </w:rPr>
            </w:pPr>
            <w:r w:rsidRPr="00035CD6">
              <w:rPr>
                <w:rFonts w:ascii="Arial" w:hAnsi="Arial" w:cs="Arial"/>
                <w:sz w:val="20"/>
                <w:szCs w:val="20"/>
              </w:rPr>
              <w:t>Xerox</w:t>
            </w:r>
          </w:p>
        </w:tc>
      </w:tr>
      <w:tr w:rsidR="00D411D1" w:rsidRPr="009B1BD2" w:rsidTr="00FA6AC6">
        <w:tc>
          <w:tcPr>
            <w:tcW w:w="2160" w:type="dxa"/>
          </w:tcPr>
          <w:p w:rsidR="00D411D1" w:rsidRPr="009B1BD2" w:rsidRDefault="00AD4655" w:rsidP="00D411D1">
            <w:pPr>
              <w:spacing w:before="40" w:after="40"/>
              <w:rPr>
                <w:rFonts w:ascii="Arial" w:hAnsi="Arial" w:cs="Arial"/>
                <w:sz w:val="20"/>
                <w:szCs w:val="20"/>
              </w:rPr>
            </w:pPr>
            <w:r w:rsidRPr="009B1BD2">
              <w:rPr>
                <w:rFonts w:ascii="Arial" w:hAnsi="Arial" w:cs="Arial"/>
                <w:sz w:val="20"/>
                <w:szCs w:val="20"/>
              </w:rPr>
              <w:t>Michael</w:t>
            </w:r>
            <w:r w:rsidR="00D411D1" w:rsidRPr="009B1BD2">
              <w:rPr>
                <w:rFonts w:ascii="Arial" w:hAnsi="Arial" w:cs="Arial"/>
                <w:sz w:val="20"/>
                <w:szCs w:val="20"/>
              </w:rPr>
              <w:t xml:space="preserve"> Sweet</w:t>
            </w:r>
            <w:r w:rsidR="009B1BD2">
              <w:rPr>
                <w:rFonts w:ascii="Arial" w:hAnsi="Arial" w:cs="Arial"/>
                <w:sz w:val="20"/>
                <w:szCs w:val="20"/>
              </w:rPr>
              <w:t>*</w:t>
            </w:r>
          </w:p>
        </w:tc>
        <w:tc>
          <w:tcPr>
            <w:tcW w:w="2880" w:type="dxa"/>
          </w:tcPr>
          <w:p w:rsidR="00D411D1" w:rsidRPr="009B1BD2" w:rsidRDefault="00D411D1" w:rsidP="00D411D1">
            <w:pPr>
              <w:spacing w:before="40" w:after="40"/>
              <w:rPr>
                <w:rFonts w:ascii="Arial" w:hAnsi="Arial" w:cs="Arial"/>
                <w:sz w:val="20"/>
                <w:szCs w:val="20"/>
              </w:rPr>
            </w:pPr>
            <w:r w:rsidRPr="009B1BD2">
              <w:rPr>
                <w:rFonts w:ascii="Arial" w:hAnsi="Arial" w:cs="Arial"/>
                <w:sz w:val="20"/>
                <w:szCs w:val="20"/>
              </w:rPr>
              <w:t>Apple</w:t>
            </w:r>
          </w:p>
        </w:tc>
      </w:tr>
      <w:tr w:rsidR="00D411D1" w:rsidRPr="005677A0" w:rsidTr="00FA6AC6">
        <w:tc>
          <w:tcPr>
            <w:tcW w:w="2160" w:type="dxa"/>
          </w:tcPr>
          <w:p w:rsidR="00D411D1" w:rsidRPr="009B1BD2" w:rsidRDefault="00D411D1" w:rsidP="00D411D1">
            <w:pPr>
              <w:spacing w:before="40" w:after="40"/>
              <w:rPr>
                <w:rFonts w:ascii="Arial" w:hAnsi="Arial" w:cs="Arial"/>
                <w:sz w:val="20"/>
                <w:szCs w:val="20"/>
              </w:rPr>
            </w:pPr>
            <w:r w:rsidRPr="009B1BD2">
              <w:rPr>
                <w:rFonts w:ascii="Arial" w:hAnsi="Arial" w:cs="Arial"/>
                <w:sz w:val="20"/>
                <w:szCs w:val="20"/>
              </w:rPr>
              <w:t>Bill Wagner</w:t>
            </w:r>
          </w:p>
        </w:tc>
        <w:tc>
          <w:tcPr>
            <w:tcW w:w="2880" w:type="dxa"/>
          </w:tcPr>
          <w:p w:rsidR="00D411D1" w:rsidRPr="009B1BD2" w:rsidRDefault="00D411D1" w:rsidP="00D411D1">
            <w:pPr>
              <w:spacing w:before="40" w:after="40"/>
              <w:rPr>
                <w:rFonts w:ascii="Arial" w:hAnsi="Arial" w:cs="Arial"/>
                <w:sz w:val="20"/>
                <w:szCs w:val="20"/>
              </w:rPr>
            </w:pPr>
            <w:r w:rsidRPr="009B1BD2">
              <w:rPr>
                <w:rFonts w:ascii="Arial" w:hAnsi="Arial" w:cs="Arial"/>
                <w:sz w:val="20"/>
                <w:szCs w:val="20"/>
              </w:rPr>
              <w:t>TIC</w:t>
            </w:r>
          </w:p>
        </w:tc>
      </w:tr>
      <w:tr w:rsidR="007F37C5" w:rsidRPr="00397F94" w:rsidTr="00FA6AC6">
        <w:tc>
          <w:tcPr>
            <w:tcW w:w="2160" w:type="dxa"/>
          </w:tcPr>
          <w:p w:rsidR="007F37C5" w:rsidRPr="00035CD6" w:rsidRDefault="007F37C5" w:rsidP="00D411D1">
            <w:pPr>
              <w:spacing w:before="40" w:after="40"/>
              <w:rPr>
                <w:rFonts w:ascii="Arial" w:hAnsi="Arial" w:cs="Arial"/>
                <w:sz w:val="20"/>
                <w:szCs w:val="20"/>
              </w:rPr>
            </w:pPr>
            <w:r w:rsidRPr="00035CD6">
              <w:rPr>
                <w:rFonts w:ascii="Arial" w:hAnsi="Arial" w:cs="Arial"/>
                <w:color w:val="000000"/>
                <w:sz w:val="20"/>
                <w:szCs w:val="20"/>
              </w:rPr>
              <w:t>Rick Yardumian</w:t>
            </w:r>
          </w:p>
        </w:tc>
        <w:tc>
          <w:tcPr>
            <w:tcW w:w="2880" w:type="dxa"/>
          </w:tcPr>
          <w:p w:rsidR="007F37C5" w:rsidRPr="00397F94" w:rsidRDefault="007F37C5" w:rsidP="00D411D1">
            <w:pPr>
              <w:spacing w:before="40" w:after="40"/>
              <w:rPr>
                <w:rFonts w:ascii="Arial" w:hAnsi="Arial" w:cs="Arial"/>
                <w:sz w:val="20"/>
                <w:szCs w:val="20"/>
              </w:rPr>
            </w:pPr>
            <w:r w:rsidRPr="00035CD6">
              <w:rPr>
                <w:rFonts w:ascii="Arial" w:hAnsi="Arial" w:cs="Arial"/>
                <w:color w:val="000000"/>
                <w:sz w:val="20"/>
                <w:szCs w:val="20"/>
              </w:rPr>
              <w:t>Canon</w:t>
            </w:r>
          </w:p>
        </w:tc>
      </w:tr>
    </w:tbl>
    <w:p w:rsidR="00E8173E" w:rsidRPr="00E8173E" w:rsidRDefault="00E8173E" w:rsidP="00E8173E">
      <w:pPr>
        <w:spacing w:after="120"/>
        <w:rPr>
          <w:rFonts w:ascii="Arial" w:hAnsi="Arial" w:cs="Arial"/>
          <w:sz w:val="20"/>
          <w:szCs w:val="20"/>
        </w:rPr>
      </w:pPr>
      <w:r w:rsidRPr="00E8173E">
        <w:rPr>
          <w:rFonts w:ascii="Arial" w:hAnsi="Arial" w:cs="Arial"/>
          <w:sz w:val="20"/>
          <w:szCs w:val="20"/>
        </w:rPr>
        <w:t>*Dial-In</w:t>
      </w:r>
    </w:p>
    <w:p w:rsidR="00F125D3" w:rsidRPr="00735EB1" w:rsidRDefault="00F125D3" w:rsidP="00A70441">
      <w:pPr>
        <w:spacing w:before="240" w:after="120"/>
        <w:rPr>
          <w:rFonts w:ascii="Arial" w:hAnsi="Arial" w:cs="Arial"/>
          <w:b/>
          <w:sz w:val="20"/>
          <w:szCs w:val="20"/>
        </w:rPr>
      </w:pPr>
      <w:r w:rsidRPr="00735EB1">
        <w:rPr>
          <w:rFonts w:ascii="Arial" w:hAnsi="Arial" w:cs="Arial"/>
          <w:b/>
          <w:sz w:val="20"/>
          <w:szCs w:val="20"/>
        </w:rPr>
        <w:t xml:space="preserve">Agenda Items </w:t>
      </w:r>
    </w:p>
    <w:p w:rsidR="000038BE" w:rsidRPr="005821A4" w:rsidRDefault="00F125D3" w:rsidP="005821A4">
      <w:r w:rsidRPr="00735EB1">
        <w:rPr>
          <w:rFonts w:ascii="Arial" w:hAnsi="Arial" w:cs="Arial"/>
          <w:sz w:val="20"/>
          <w:szCs w:val="20"/>
        </w:rPr>
        <w:t xml:space="preserve">Note: </w:t>
      </w:r>
      <w:r w:rsidR="00A70441" w:rsidRPr="00735EB1">
        <w:rPr>
          <w:rFonts w:ascii="Arial" w:hAnsi="Arial" w:cs="Arial"/>
          <w:sz w:val="20"/>
          <w:szCs w:val="20"/>
        </w:rPr>
        <w:t>Meeting slides are available at</w:t>
      </w:r>
      <w:r w:rsidR="001D2CA0">
        <w:t xml:space="preserve"> </w:t>
      </w:r>
      <w:hyperlink r:id="rId8" w:history="1">
        <w:r w:rsidR="00727293" w:rsidRPr="00275DB8">
          <w:rPr>
            <w:rStyle w:val="Hyperlink"/>
          </w:rPr>
          <w:t>ftp://ftp.pwg.org/pub/pwg/ids/Presentation/ids-f2f-20150812.pdf</w:t>
        </w:r>
      </w:hyperlink>
      <w:r w:rsidR="005821A4">
        <w:t xml:space="preserve">. </w:t>
      </w:r>
    </w:p>
    <w:p w:rsidR="00F125D3" w:rsidRPr="00D55797" w:rsidRDefault="00F125D3" w:rsidP="00A6213C">
      <w:pPr>
        <w:pStyle w:val="ListParagraph"/>
        <w:numPr>
          <w:ilvl w:val="0"/>
          <w:numId w:val="3"/>
        </w:numPr>
        <w:spacing w:after="120"/>
        <w:rPr>
          <w:rFonts w:ascii="Arial" w:hAnsi="Arial" w:cs="Arial"/>
          <w:sz w:val="20"/>
          <w:szCs w:val="20"/>
        </w:rPr>
      </w:pPr>
      <w:r w:rsidRPr="00D55797">
        <w:rPr>
          <w:rFonts w:ascii="Arial" w:hAnsi="Arial" w:cs="Arial"/>
          <w:sz w:val="20"/>
          <w:szCs w:val="20"/>
        </w:rPr>
        <w:t>Minute Taker</w:t>
      </w:r>
    </w:p>
    <w:p w:rsidR="00F125D3" w:rsidRPr="00D55797" w:rsidRDefault="003B659E" w:rsidP="00A6213C">
      <w:pPr>
        <w:pStyle w:val="ListParagraph"/>
        <w:numPr>
          <w:ilvl w:val="1"/>
          <w:numId w:val="1"/>
        </w:numPr>
        <w:spacing w:after="0"/>
        <w:ind w:left="720"/>
        <w:rPr>
          <w:rFonts w:ascii="Arial" w:hAnsi="Arial" w:cs="Arial"/>
          <w:sz w:val="20"/>
          <w:szCs w:val="20"/>
        </w:rPr>
      </w:pPr>
      <w:r w:rsidRPr="00D55797">
        <w:rPr>
          <w:rFonts w:ascii="Arial" w:hAnsi="Arial" w:cs="Arial"/>
          <w:sz w:val="20"/>
          <w:szCs w:val="20"/>
        </w:rPr>
        <w:t>Alan Sukert</w:t>
      </w:r>
      <w:r w:rsidR="00F125D3" w:rsidRPr="00D55797">
        <w:rPr>
          <w:rFonts w:ascii="Arial" w:hAnsi="Arial" w:cs="Arial"/>
          <w:sz w:val="20"/>
          <w:szCs w:val="20"/>
        </w:rPr>
        <w:t xml:space="preserve"> taking the minutes</w:t>
      </w:r>
    </w:p>
    <w:p w:rsidR="00482710" w:rsidRDefault="00482710" w:rsidP="00A6213C">
      <w:pPr>
        <w:pStyle w:val="ListParagraph"/>
        <w:numPr>
          <w:ilvl w:val="0"/>
          <w:numId w:val="1"/>
        </w:numPr>
        <w:spacing w:before="120" w:after="0"/>
        <w:contextualSpacing w:val="0"/>
        <w:rPr>
          <w:rFonts w:ascii="Arial" w:hAnsi="Arial" w:cs="Arial"/>
          <w:sz w:val="20"/>
          <w:szCs w:val="20"/>
        </w:rPr>
      </w:pPr>
      <w:r>
        <w:rPr>
          <w:rFonts w:ascii="Arial" w:hAnsi="Arial" w:cs="Arial"/>
          <w:sz w:val="20"/>
          <w:szCs w:val="20"/>
        </w:rPr>
        <w:t>Agenda:</w:t>
      </w:r>
    </w:p>
    <w:p w:rsidR="00482710" w:rsidRDefault="00482710" w:rsidP="00A6213C">
      <w:pPr>
        <w:pStyle w:val="ListParagraph"/>
        <w:numPr>
          <w:ilvl w:val="0"/>
          <w:numId w:val="4"/>
        </w:numPr>
        <w:spacing w:after="0"/>
        <w:contextualSpacing w:val="0"/>
        <w:rPr>
          <w:rFonts w:ascii="Arial" w:hAnsi="Arial" w:cs="Arial"/>
          <w:sz w:val="20"/>
          <w:szCs w:val="20"/>
        </w:rPr>
      </w:pPr>
      <w:r>
        <w:rPr>
          <w:rFonts w:ascii="Arial" w:hAnsi="Arial" w:cs="Arial"/>
          <w:sz w:val="20"/>
          <w:szCs w:val="20"/>
        </w:rPr>
        <w:t>Introductions, Agenda Review</w:t>
      </w:r>
      <w:r w:rsidR="00E8173E">
        <w:rPr>
          <w:rFonts w:ascii="Arial" w:hAnsi="Arial" w:cs="Arial"/>
          <w:sz w:val="20"/>
          <w:szCs w:val="20"/>
        </w:rPr>
        <w:t>, Document Status</w:t>
      </w:r>
    </w:p>
    <w:p w:rsidR="00727293" w:rsidRDefault="00727293" w:rsidP="00A6213C">
      <w:pPr>
        <w:pStyle w:val="ListParagraph"/>
        <w:numPr>
          <w:ilvl w:val="0"/>
          <w:numId w:val="4"/>
        </w:numPr>
        <w:spacing w:after="0"/>
        <w:contextualSpacing w:val="0"/>
        <w:rPr>
          <w:rFonts w:ascii="Arial" w:hAnsi="Arial" w:cs="Arial"/>
          <w:sz w:val="20"/>
          <w:szCs w:val="20"/>
        </w:rPr>
      </w:pPr>
      <w:r>
        <w:rPr>
          <w:rFonts w:ascii="Arial" w:hAnsi="Arial" w:cs="Arial"/>
          <w:sz w:val="20"/>
          <w:szCs w:val="20"/>
        </w:rPr>
        <w:t>Action Item Review</w:t>
      </w:r>
    </w:p>
    <w:p w:rsidR="00727293" w:rsidRDefault="00727293" w:rsidP="00A6213C">
      <w:pPr>
        <w:pStyle w:val="ListParagraph"/>
        <w:numPr>
          <w:ilvl w:val="0"/>
          <w:numId w:val="4"/>
        </w:numPr>
        <w:spacing w:after="0"/>
        <w:contextualSpacing w:val="0"/>
        <w:rPr>
          <w:rFonts w:ascii="Arial" w:hAnsi="Arial" w:cs="Arial"/>
          <w:sz w:val="20"/>
          <w:szCs w:val="20"/>
        </w:rPr>
      </w:pPr>
      <w:r w:rsidRPr="00727293">
        <w:rPr>
          <w:rFonts w:ascii="Arial" w:hAnsi="Arial" w:cs="Arial"/>
          <w:sz w:val="20"/>
          <w:szCs w:val="20"/>
        </w:rPr>
        <w:t xml:space="preserve">Prototype Overview </w:t>
      </w:r>
    </w:p>
    <w:p w:rsidR="00727293" w:rsidRDefault="00727293" w:rsidP="00A6213C">
      <w:pPr>
        <w:pStyle w:val="ListParagraph"/>
        <w:numPr>
          <w:ilvl w:val="0"/>
          <w:numId w:val="4"/>
        </w:numPr>
        <w:spacing w:after="0"/>
        <w:contextualSpacing w:val="0"/>
        <w:rPr>
          <w:rFonts w:ascii="Arial" w:hAnsi="Arial" w:cs="Arial"/>
          <w:sz w:val="20"/>
          <w:szCs w:val="20"/>
        </w:rPr>
      </w:pPr>
      <w:r w:rsidRPr="00727293">
        <w:rPr>
          <w:rFonts w:ascii="Arial" w:hAnsi="Arial" w:cs="Arial"/>
          <w:sz w:val="20"/>
          <w:szCs w:val="20"/>
        </w:rPr>
        <w:t>HCD-TNC Stable draft WG Review</w:t>
      </w:r>
    </w:p>
    <w:p w:rsidR="00727293" w:rsidRDefault="00727293" w:rsidP="00A6213C">
      <w:pPr>
        <w:pStyle w:val="ListParagraph"/>
        <w:numPr>
          <w:ilvl w:val="0"/>
          <w:numId w:val="4"/>
        </w:numPr>
        <w:spacing w:after="0"/>
        <w:contextualSpacing w:val="0"/>
        <w:rPr>
          <w:rFonts w:ascii="Arial" w:hAnsi="Arial" w:cs="Arial"/>
          <w:sz w:val="20"/>
          <w:szCs w:val="20"/>
        </w:rPr>
      </w:pPr>
      <w:r w:rsidRPr="00727293">
        <w:rPr>
          <w:rFonts w:ascii="Arial" w:hAnsi="Arial" w:cs="Arial"/>
          <w:sz w:val="20"/>
          <w:szCs w:val="20"/>
        </w:rPr>
        <w:t>TGC Spec Overview/Developments</w:t>
      </w:r>
    </w:p>
    <w:p w:rsidR="00986DE0" w:rsidRDefault="00986DE0" w:rsidP="00A6213C">
      <w:pPr>
        <w:pStyle w:val="ListParagraph"/>
        <w:numPr>
          <w:ilvl w:val="0"/>
          <w:numId w:val="4"/>
        </w:numPr>
        <w:spacing w:after="0"/>
        <w:contextualSpacing w:val="0"/>
        <w:rPr>
          <w:rFonts w:ascii="Arial" w:hAnsi="Arial" w:cs="Arial"/>
          <w:sz w:val="20"/>
          <w:szCs w:val="20"/>
        </w:rPr>
      </w:pPr>
      <w:r>
        <w:rPr>
          <w:rFonts w:ascii="Arial" w:hAnsi="Arial" w:cs="Arial"/>
          <w:sz w:val="20"/>
          <w:szCs w:val="20"/>
        </w:rPr>
        <w:t>Common Criteria Update</w:t>
      </w:r>
    </w:p>
    <w:p w:rsidR="00727293" w:rsidRDefault="00727293" w:rsidP="00A6213C">
      <w:pPr>
        <w:pStyle w:val="ListParagraph"/>
        <w:numPr>
          <w:ilvl w:val="0"/>
          <w:numId w:val="4"/>
        </w:numPr>
        <w:spacing w:after="0"/>
        <w:contextualSpacing w:val="0"/>
        <w:rPr>
          <w:rFonts w:ascii="Arial" w:hAnsi="Arial" w:cs="Arial"/>
          <w:sz w:val="20"/>
          <w:szCs w:val="20"/>
        </w:rPr>
      </w:pPr>
      <w:r>
        <w:rPr>
          <w:rFonts w:ascii="Arial" w:hAnsi="Arial" w:cs="Arial"/>
          <w:sz w:val="20"/>
          <w:szCs w:val="20"/>
        </w:rPr>
        <w:t>Future of IDS WG</w:t>
      </w:r>
      <w:r w:rsidRPr="00727293">
        <w:rPr>
          <w:rFonts w:ascii="Arial" w:hAnsi="Arial" w:cs="Arial"/>
          <w:sz w:val="20"/>
          <w:szCs w:val="20"/>
        </w:rPr>
        <w:t xml:space="preserve"> </w:t>
      </w:r>
    </w:p>
    <w:p w:rsidR="00482710" w:rsidRDefault="00727293" w:rsidP="00A6213C">
      <w:pPr>
        <w:pStyle w:val="ListParagraph"/>
        <w:numPr>
          <w:ilvl w:val="0"/>
          <w:numId w:val="4"/>
        </w:numPr>
        <w:spacing w:after="0"/>
        <w:contextualSpacing w:val="0"/>
        <w:rPr>
          <w:rFonts w:ascii="Arial" w:hAnsi="Arial" w:cs="Arial"/>
          <w:sz w:val="20"/>
          <w:szCs w:val="20"/>
        </w:rPr>
      </w:pPr>
      <w:r w:rsidRPr="00727293">
        <w:rPr>
          <w:rFonts w:ascii="Arial" w:hAnsi="Arial" w:cs="Arial"/>
          <w:sz w:val="20"/>
          <w:szCs w:val="20"/>
        </w:rPr>
        <w:t>Next Steps and Wrap-Up</w:t>
      </w:r>
    </w:p>
    <w:p w:rsidR="00FA6AC6" w:rsidRDefault="00FA6AC6" w:rsidP="00A6213C">
      <w:pPr>
        <w:pStyle w:val="ListParagraph"/>
        <w:numPr>
          <w:ilvl w:val="0"/>
          <w:numId w:val="1"/>
        </w:numPr>
        <w:spacing w:before="120" w:after="0"/>
        <w:contextualSpacing w:val="0"/>
        <w:rPr>
          <w:rFonts w:ascii="Arial" w:hAnsi="Arial" w:cs="Arial"/>
          <w:sz w:val="20"/>
          <w:szCs w:val="20"/>
        </w:rPr>
      </w:pPr>
      <w:r>
        <w:rPr>
          <w:rFonts w:ascii="Arial" w:hAnsi="Arial" w:cs="Arial"/>
          <w:sz w:val="20"/>
          <w:szCs w:val="20"/>
        </w:rPr>
        <w:t>Went through the PWG Intellectual Property policy.</w:t>
      </w:r>
    </w:p>
    <w:p w:rsidR="00B40645" w:rsidRDefault="00727293" w:rsidP="00A6213C">
      <w:pPr>
        <w:pStyle w:val="ListParagraph"/>
        <w:numPr>
          <w:ilvl w:val="0"/>
          <w:numId w:val="1"/>
        </w:numPr>
        <w:spacing w:before="120" w:after="0"/>
        <w:contextualSpacing w:val="0"/>
        <w:rPr>
          <w:rFonts w:ascii="Arial" w:hAnsi="Arial" w:cs="Arial"/>
          <w:sz w:val="20"/>
          <w:szCs w:val="20"/>
        </w:rPr>
      </w:pPr>
      <w:r>
        <w:rPr>
          <w:rFonts w:ascii="Arial" w:hAnsi="Arial" w:cs="Arial"/>
          <w:sz w:val="20"/>
          <w:szCs w:val="20"/>
        </w:rPr>
        <w:t>Action item R</w:t>
      </w:r>
      <w:r w:rsidR="004049E2" w:rsidRPr="00397F94">
        <w:rPr>
          <w:rFonts w:ascii="Arial" w:hAnsi="Arial" w:cs="Arial"/>
          <w:sz w:val="20"/>
          <w:szCs w:val="20"/>
        </w:rPr>
        <w:t>eview</w:t>
      </w:r>
      <w:r>
        <w:rPr>
          <w:rFonts w:ascii="Arial" w:hAnsi="Arial" w:cs="Arial"/>
          <w:sz w:val="20"/>
          <w:szCs w:val="20"/>
        </w:rPr>
        <w:t>:</w:t>
      </w:r>
    </w:p>
    <w:p w:rsidR="00727293" w:rsidRDefault="009B1BD2" w:rsidP="00727293">
      <w:pPr>
        <w:pStyle w:val="ListParagraph"/>
        <w:numPr>
          <w:ilvl w:val="0"/>
          <w:numId w:val="15"/>
        </w:numPr>
        <w:spacing w:before="120" w:after="0"/>
        <w:contextualSpacing w:val="0"/>
        <w:rPr>
          <w:rFonts w:ascii="Arial" w:hAnsi="Arial" w:cs="Arial"/>
          <w:sz w:val="20"/>
          <w:szCs w:val="20"/>
        </w:rPr>
      </w:pPr>
      <w:r>
        <w:rPr>
          <w:rFonts w:ascii="Arial" w:hAnsi="Arial" w:cs="Arial"/>
          <w:sz w:val="20"/>
          <w:szCs w:val="20"/>
        </w:rPr>
        <w:t>#150 – In process; remain open</w:t>
      </w:r>
    </w:p>
    <w:p w:rsidR="009B1BD2" w:rsidRDefault="009B1BD2" w:rsidP="00727293">
      <w:pPr>
        <w:pStyle w:val="ListParagraph"/>
        <w:numPr>
          <w:ilvl w:val="0"/>
          <w:numId w:val="15"/>
        </w:numPr>
        <w:spacing w:before="120" w:after="0"/>
        <w:contextualSpacing w:val="0"/>
        <w:rPr>
          <w:rFonts w:ascii="Arial" w:hAnsi="Arial" w:cs="Arial"/>
          <w:sz w:val="20"/>
          <w:szCs w:val="20"/>
        </w:rPr>
      </w:pPr>
      <w:r>
        <w:rPr>
          <w:rFonts w:ascii="Arial" w:hAnsi="Arial" w:cs="Arial"/>
          <w:sz w:val="20"/>
          <w:szCs w:val="20"/>
        </w:rPr>
        <w:t>#151 – Closed; completed</w:t>
      </w:r>
    </w:p>
    <w:p w:rsidR="009B1BD2" w:rsidRDefault="009B1BD2" w:rsidP="00727293">
      <w:pPr>
        <w:pStyle w:val="ListParagraph"/>
        <w:numPr>
          <w:ilvl w:val="0"/>
          <w:numId w:val="15"/>
        </w:numPr>
        <w:spacing w:before="120" w:after="0"/>
        <w:contextualSpacing w:val="0"/>
        <w:rPr>
          <w:rFonts w:ascii="Arial" w:hAnsi="Arial" w:cs="Arial"/>
          <w:sz w:val="20"/>
          <w:szCs w:val="20"/>
        </w:rPr>
      </w:pPr>
      <w:r>
        <w:rPr>
          <w:rFonts w:ascii="Arial" w:hAnsi="Arial" w:cs="Arial"/>
          <w:sz w:val="20"/>
          <w:szCs w:val="20"/>
        </w:rPr>
        <w:t>#152 – Closed; out of scope for IDS</w:t>
      </w:r>
    </w:p>
    <w:p w:rsidR="009B1BD2" w:rsidRDefault="009B1BD2" w:rsidP="00727293">
      <w:pPr>
        <w:pStyle w:val="ListParagraph"/>
        <w:numPr>
          <w:ilvl w:val="0"/>
          <w:numId w:val="15"/>
        </w:numPr>
        <w:spacing w:before="120" w:after="0"/>
        <w:contextualSpacing w:val="0"/>
        <w:rPr>
          <w:rFonts w:ascii="Arial" w:hAnsi="Arial" w:cs="Arial"/>
          <w:sz w:val="20"/>
          <w:szCs w:val="20"/>
        </w:rPr>
      </w:pPr>
      <w:r>
        <w:rPr>
          <w:rFonts w:ascii="Arial" w:hAnsi="Arial" w:cs="Arial"/>
          <w:sz w:val="20"/>
          <w:szCs w:val="20"/>
        </w:rPr>
        <w:t>#153 – Closed; Fax-IN is deferred indefinitely by IPP so is out of scope.</w:t>
      </w:r>
    </w:p>
    <w:p w:rsidR="009B1BD2" w:rsidRDefault="009B1BD2" w:rsidP="00727293">
      <w:pPr>
        <w:pStyle w:val="ListParagraph"/>
        <w:numPr>
          <w:ilvl w:val="0"/>
          <w:numId w:val="15"/>
        </w:numPr>
        <w:spacing w:before="120" w:after="0"/>
        <w:contextualSpacing w:val="0"/>
        <w:rPr>
          <w:rFonts w:ascii="Arial" w:hAnsi="Arial" w:cs="Arial"/>
          <w:sz w:val="20"/>
          <w:szCs w:val="20"/>
        </w:rPr>
      </w:pPr>
      <w:r>
        <w:rPr>
          <w:rFonts w:ascii="Arial" w:hAnsi="Arial" w:cs="Arial"/>
          <w:sz w:val="20"/>
          <w:szCs w:val="20"/>
        </w:rPr>
        <w:t>#154 – Closed; completed.</w:t>
      </w:r>
    </w:p>
    <w:p w:rsidR="009B1BD2" w:rsidRDefault="009B1BD2">
      <w:pPr>
        <w:rPr>
          <w:rFonts w:ascii="Arial" w:hAnsi="Arial" w:cs="Arial"/>
          <w:sz w:val="20"/>
          <w:szCs w:val="20"/>
        </w:rPr>
      </w:pPr>
      <w:r>
        <w:rPr>
          <w:rFonts w:ascii="Arial" w:hAnsi="Arial" w:cs="Arial"/>
          <w:sz w:val="20"/>
          <w:szCs w:val="20"/>
        </w:rPr>
        <w:br w:type="page"/>
      </w:r>
    </w:p>
    <w:p w:rsidR="00727293" w:rsidRDefault="00727293" w:rsidP="00A6213C">
      <w:pPr>
        <w:pStyle w:val="ListParagraph"/>
        <w:numPr>
          <w:ilvl w:val="0"/>
          <w:numId w:val="1"/>
        </w:numPr>
        <w:spacing w:before="120" w:after="0"/>
        <w:contextualSpacing w:val="0"/>
        <w:rPr>
          <w:rFonts w:ascii="Arial" w:hAnsi="Arial" w:cs="Arial"/>
          <w:sz w:val="20"/>
          <w:szCs w:val="20"/>
        </w:rPr>
      </w:pPr>
      <w:r>
        <w:rPr>
          <w:rFonts w:ascii="Arial" w:hAnsi="Arial" w:cs="Arial"/>
          <w:sz w:val="20"/>
          <w:szCs w:val="20"/>
        </w:rPr>
        <w:lastRenderedPageBreak/>
        <w:t>HCD-TNC Prototype Overview</w:t>
      </w:r>
    </w:p>
    <w:p w:rsidR="004D5779" w:rsidRDefault="009B1BD2" w:rsidP="004D5779">
      <w:pPr>
        <w:pStyle w:val="ListParagraph"/>
        <w:spacing w:before="120" w:after="0"/>
        <w:ind w:left="360"/>
        <w:contextualSpacing w:val="0"/>
        <w:rPr>
          <w:rFonts w:ascii="Arial" w:hAnsi="Arial" w:cs="Arial"/>
          <w:sz w:val="20"/>
          <w:szCs w:val="20"/>
        </w:rPr>
      </w:pPr>
      <w:r>
        <w:t xml:space="preserve">Dr. Andreas </w:t>
      </w:r>
      <w:proofErr w:type="spellStart"/>
      <w:r>
        <w:t>Steffan</w:t>
      </w:r>
      <w:proofErr w:type="spellEnd"/>
      <w:r>
        <w:t xml:space="preserve"> of gave a very thorough overview of how he prototyped the HCD-TNC specification using a client server with two HCDs and setting up a TNC tunnel to the HCDs to get the health of the devices. Dr. </w:t>
      </w:r>
      <w:proofErr w:type="spellStart"/>
      <w:r>
        <w:t>Steffan’s</w:t>
      </w:r>
      <w:proofErr w:type="spellEnd"/>
      <w:r>
        <w:t xml:space="preserve"> presentation can be found at </w:t>
      </w:r>
      <w:hyperlink r:id="rId9" w:anchor="Hardcopy-Device-Health-Assessment" w:tgtFrame="_blank" w:history="1">
        <w:r>
          <w:rPr>
            <w:rStyle w:val="Hyperlink"/>
          </w:rPr>
          <w:t>https://wiki.strongswan.org/projects/strongswan/wiki/TrustedNetworkConnect#Hardcopy-Device-Health-Assessment</w:t>
        </w:r>
      </w:hyperlink>
      <w:r>
        <w:t xml:space="preserve">. </w:t>
      </w:r>
    </w:p>
    <w:p w:rsidR="00482710" w:rsidRDefault="00727293" w:rsidP="00A6213C">
      <w:pPr>
        <w:pStyle w:val="ListParagraph"/>
        <w:numPr>
          <w:ilvl w:val="0"/>
          <w:numId w:val="1"/>
        </w:numPr>
        <w:spacing w:before="120" w:after="0"/>
        <w:contextualSpacing w:val="0"/>
        <w:rPr>
          <w:rFonts w:ascii="Arial" w:hAnsi="Arial" w:cs="Arial"/>
          <w:sz w:val="20"/>
          <w:szCs w:val="20"/>
        </w:rPr>
      </w:pPr>
      <w:r>
        <w:rPr>
          <w:rFonts w:ascii="Arial" w:hAnsi="Arial" w:cs="Arial"/>
          <w:sz w:val="20"/>
          <w:szCs w:val="20"/>
        </w:rPr>
        <w:t xml:space="preserve">HCD-TNC Stable Draft </w:t>
      </w:r>
      <w:r w:rsidR="00482710">
        <w:rPr>
          <w:rFonts w:ascii="Arial" w:hAnsi="Arial" w:cs="Arial"/>
          <w:sz w:val="20"/>
          <w:szCs w:val="20"/>
        </w:rPr>
        <w:t>Review</w:t>
      </w:r>
    </w:p>
    <w:p w:rsidR="00BA2831" w:rsidRDefault="00BA2831" w:rsidP="00A6213C">
      <w:pPr>
        <w:pStyle w:val="ListParagraph"/>
        <w:numPr>
          <w:ilvl w:val="0"/>
          <w:numId w:val="7"/>
        </w:numPr>
        <w:spacing w:before="120" w:after="0"/>
        <w:ind w:left="720"/>
        <w:contextualSpacing w:val="0"/>
        <w:rPr>
          <w:rFonts w:ascii="Arial" w:hAnsi="Arial" w:cs="Arial"/>
          <w:sz w:val="20"/>
          <w:szCs w:val="20"/>
        </w:rPr>
      </w:pPr>
      <w:r>
        <w:rPr>
          <w:rFonts w:ascii="Arial" w:hAnsi="Arial" w:cs="Arial"/>
          <w:sz w:val="20"/>
          <w:szCs w:val="20"/>
        </w:rPr>
        <w:t xml:space="preserve">Changes to the HCD-TNC spec for review were available at </w:t>
      </w:r>
      <w:hyperlink r:id="rId10" w:tgtFrame="_blank" w:history="1">
        <w:r w:rsidR="00DC51D7" w:rsidRPr="00DC51D7">
          <w:rPr>
            <w:rStyle w:val="Hyperlink"/>
          </w:rPr>
          <w:t>http://ftp.pwg.org/pub/pwg/ids/wd/wd-idstnc10-20150803.pdf</w:t>
        </w:r>
      </w:hyperlink>
      <w:r w:rsidRPr="00DC51D7">
        <w:t xml:space="preserve">. </w:t>
      </w:r>
      <w:r w:rsidRPr="00DC51D7">
        <w:rPr>
          <w:rFonts w:ascii="Arial" w:hAnsi="Arial" w:cs="Arial"/>
          <w:sz w:val="20"/>
          <w:szCs w:val="20"/>
        </w:rPr>
        <w:t>Ira indicated this was a revision</w:t>
      </w:r>
      <w:r>
        <w:rPr>
          <w:rFonts w:ascii="Arial" w:hAnsi="Arial" w:cs="Arial"/>
          <w:sz w:val="20"/>
          <w:szCs w:val="20"/>
        </w:rPr>
        <w:t xml:space="preserve"> to delete Appendix A because it was outdated and to address inclusion of PA subtypes into the various attributes.</w:t>
      </w:r>
    </w:p>
    <w:p w:rsidR="00BF4839" w:rsidRPr="009B1BD2" w:rsidRDefault="009B1BD2" w:rsidP="009B1BD2">
      <w:pPr>
        <w:spacing w:before="120" w:after="0"/>
        <w:ind w:left="720"/>
        <w:rPr>
          <w:rFonts w:ascii="Arial" w:hAnsi="Arial" w:cs="Arial"/>
          <w:sz w:val="20"/>
          <w:szCs w:val="20"/>
        </w:rPr>
      </w:pPr>
      <w:r>
        <w:rPr>
          <w:rFonts w:ascii="Arial" w:hAnsi="Arial" w:cs="Arial"/>
          <w:sz w:val="20"/>
          <w:szCs w:val="20"/>
        </w:rPr>
        <w:t>Ira r</w:t>
      </w:r>
      <w:r w:rsidR="00BA2831" w:rsidRPr="00986DE0">
        <w:rPr>
          <w:rFonts w:ascii="Arial" w:hAnsi="Arial" w:cs="Arial"/>
          <w:sz w:val="20"/>
          <w:szCs w:val="20"/>
        </w:rPr>
        <w:t>eview</w:t>
      </w:r>
      <w:r>
        <w:rPr>
          <w:rFonts w:ascii="Arial" w:hAnsi="Arial" w:cs="Arial"/>
          <w:sz w:val="20"/>
          <w:szCs w:val="20"/>
        </w:rPr>
        <w:t>ed</w:t>
      </w:r>
      <w:r w:rsidR="00BA2831" w:rsidRPr="00986DE0">
        <w:rPr>
          <w:rFonts w:ascii="Arial" w:hAnsi="Arial" w:cs="Arial"/>
          <w:sz w:val="20"/>
          <w:szCs w:val="20"/>
        </w:rPr>
        <w:t xml:space="preserve"> </w:t>
      </w:r>
      <w:r>
        <w:rPr>
          <w:rFonts w:ascii="Arial" w:hAnsi="Arial" w:cs="Arial"/>
          <w:sz w:val="20"/>
          <w:szCs w:val="20"/>
        </w:rPr>
        <w:t xml:space="preserve">the changes to the document since the last IDS Face-to-Face using the Change History. There were no comments to the changes and all the changes were approved by the Working Group. As a result the HCD-TNC immediately went into PWG “Last Call” in preparation for PWG final approval. </w:t>
      </w:r>
    </w:p>
    <w:p w:rsidR="00727293" w:rsidRDefault="00727293" w:rsidP="00727293">
      <w:pPr>
        <w:pStyle w:val="ListParagraph"/>
        <w:numPr>
          <w:ilvl w:val="0"/>
          <w:numId w:val="1"/>
        </w:numPr>
        <w:spacing w:before="120" w:after="0"/>
        <w:contextualSpacing w:val="0"/>
        <w:rPr>
          <w:rFonts w:ascii="Arial" w:hAnsi="Arial" w:cs="Arial"/>
          <w:sz w:val="20"/>
          <w:szCs w:val="20"/>
        </w:rPr>
      </w:pPr>
      <w:r w:rsidRPr="00727293">
        <w:rPr>
          <w:rFonts w:ascii="Arial" w:hAnsi="Arial" w:cs="Arial"/>
          <w:sz w:val="20"/>
          <w:szCs w:val="20"/>
        </w:rPr>
        <w:t>TGC Spec Overview/Developments</w:t>
      </w:r>
    </w:p>
    <w:p w:rsidR="009B1BD2" w:rsidRDefault="009B1BD2" w:rsidP="009B1BD2">
      <w:pPr>
        <w:pStyle w:val="ListParagraph"/>
        <w:spacing w:before="120" w:after="0"/>
        <w:ind w:left="360"/>
        <w:contextualSpacing w:val="0"/>
        <w:rPr>
          <w:rFonts w:ascii="Arial" w:hAnsi="Arial" w:cs="Arial"/>
          <w:sz w:val="20"/>
          <w:szCs w:val="20"/>
        </w:rPr>
      </w:pPr>
      <w:r>
        <w:rPr>
          <w:rFonts w:ascii="Arial" w:hAnsi="Arial" w:cs="Arial"/>
          <w:sz w:val="20"/>
          <w:szCs w:val="20"/>
        </w:rPr>
        <w:t xml:space="preserve">Ira indicated that he had no changes from the slide presented at the </w:t>
      </w:r>
      <w:proofErr w:type="gramStart"/>
      <w:r>
        <w:rPr>
          <w:rFonts w:ascii="Arial" w:hAnsi="Arial" w:cs="Arial"/>
          <w:sz w:val="20"/>
          <w:szCs w:val="20"/>
        </w:rPr>
        <w:t>Plenary</w:t>
      </w:r>
      <w:proofErr w:type="gramEnd"/>
      <w:r>
        <w:rPr>
          <w:rFonts w:ascii="Arial" w:hAnsi="Arial" w:cs="Arial"/>
          <w:sz w:val="20"/>
          <w:szCs w:val="20"/>
        </w:rPr>
        <w:t xml:space="preserve"> session on Aug 11</w:t>
      </w:r>
      <w:r w:rsidRPr="009B1BD2">
        <w:rPr>
          <w:rFonts w:ascii="Arial" w:hAnsi="Arial" w:cs="Arial"/>
          <w:sz w:val="20"/>
          <w:szCs w:val="20"/>
          <w:vertAlign w:val="superscript"/>
        </w:rPr>
        <w:t>th</w:t>
      </w:r>
      <w:r>
        <w:rPr>
          <w:rFonts w:ascii="Arial" w:hAnsi="Arial" w:cs="Arial"/>
          <w:sz w:val="20"/>
          <w:szCs w:val="20"/>
        </w:rPr>
        <w:t xml:space="preserve"> except that the TCG did approve the second version of the TPM 2.0 Mobile Common Profile for public review.</w:t>
      </w:r>
    </w:p>
    <w:p w:rsidR="00727293" w:rsidRDefault="00727293" w:rsidP="00727293">
      <w:pPr>
        <w:pStyle w:val="ListParagraph"/>
        <w:numPr>
          <w:ilvl w:val="0"/>
          <w:numId w:val="1"/>
        </w:numPr>
        <w:spacing w:before="120" w:after="0"/>
        <w:contextualSpacing w:val="0"/>
        <w:rPr>
          <w:rFonts w:ascii="Arial" w:hAnsi="Arial" w:cs="Arial"/>
          <w:sz w:val="20"/>
          <w:szCs w:val="20"/>
        </w:rPr>
      </w:pPr>
      <w:r w:rsidRPr="0088616A">
        <w:rPr>
          <w:rFonts w:ascii="Arial" w:hAnsi="Arial" w:cs="Arial"/>
          <w:sz w:val="20"/>
          <w:szCs w:val="20"/>
        </w:rPr>
        <w:t xml:space="preserve">Brian Smithson reviewed the latest status of the new </w:t>
      </w:r>
      <w:r>
        <w:rPr>
          <w:rFonts w:ascii="Arial" w:hAnsi="Arial" w:cs="Arial"/>
          <w:sz w:val="20"/>
          <w:szCs w:val="20"/>
        </w:rPr>
        <w:t>HCD</w:t>
      </w:r>
      <w:r w:rsidRPr="0088616A">
        <w:rPr>
          <w:rFonts w:ascii="Arial" w:hAnsi="Arial" w:cs="Arial"/>
          <w:sz w:val="20"/>
          <w:szCs w:val="20"/>
        </w:rPr>
        <w:t xml:space="preserve"> Protection Profile (PP) Technical Committee (TC</w:t>
      </w:r>
      <w:r w:rsidR="009B1BD2">
        <w:rPr>
          <w:rFonts w:ascii="Arial" w:hAnsi="Arial" w:cs="Arial"/>
          <w:sz w:val="20"/>
          <w:szCs w:val="20"/>
        </w:rPr>
        <w:t xml:space="preserve">). Only 3 comments are left to be resolved; an updated comment list should be available by the end of the week. The plan now is </w:t>
      </w:r>
      <w:r w:rsidR="00EB7BBF">
        <w:rPr>
          <w:rFonts w:ascii="Arial" w:hAnsi="Arial" w:cs="Arial"/>
          <w:sz w:val="20"/>
          <w:szCs w:val="20"/>
        </w:rPr>
        <w:t>to publish the new</w:t>
      </w:r>
      <w:r w:rsidR="009B1BD2">
        <w:rPr>
          <w:rFonts w:ascii="Arial" w:hAnsi="Arial" w:cs="Arial"/>
          <w:sz w:val="20"/>
          <w:szCs w:val="20"/>
        </w:rPr>
        <w:t xml:space="preserve"> PP on 9/11; the goal is to publish the PP before the start of the International Common Criteria Conference on 9/22.</w:t>
      </w:r>
    </w:p>
    <w:p w:rsidR="009B1BD2" w:rsidRDefault="009B1BD2" w:rsidP="00727293">
      <w:pPr>
        <w:pStyle w:val="ListParagraph"/>
        <w:numPr>
          <w:ilvl w:val="0"/>
          <w:numId w:val="1"/>
        </w:numPr>
        <w:spacing w:before="120" w:after="0"/>
        <w:contextualSpacing w:val="0"/>
        <w:rPr>
          <w:rFonts w:ascii="Arial" w:hAnsi="Arial" w:cs="Arial"/>
          <w:sz w:val="20"/>
          <w:szCs w:val="20"/>
        </w:rPr>
      </w:pPr>
      <w:r>
        <w:rPr>
          <w:rFonts w:ascii="Arial" w:hAnsi="Arial" w:cs="Arial"/>
          <w:sz w:val="20"/>
          <w:szCs w:val="20"/>
        </w:rPr>
        <w:t>Future of the IDS Working Group</w:t>
      </w:r>
    </w:p>
    <w:p w:rsidR="009B1BD2" w:rsidRDefault="009B1BD2" w:rsidP="009B1BD2">
      <w:pPr>
        <w:pStyle w:val="ListParagraph"/>
        <w:spacing w:before="120" w:after="0"/>
        <w:ind w:left="360"/>
        <w:contextualSpacing w:val="0"/>
        <w:rPr>
          <w:rFonts w:ascii="Arial" w:hAnsi="Arial" w:cs="Arial"/>
          <w:sz w:val="20"/>
          <w:szCs w:val="20"/>
        </w:rPr>
      </w:pPr>
      <w:r>
        <w:rPr>
          <w:rFonts w:ascii="Arial" w:hAnsi="Arial" w:cs="Arial"/>
          <w:sz w:val="20"/>
          <w:szCs w:val="20"/>
        </w:rPr>
        <w:t xml:space="preserve">The main discussion at the meeting was on the future of the IDS Working Group. </w:t>
      </w:r>
      <w:r w:rsidR="00EB7BBF">
        <w:rPr>
          <w:rFonts w:ascii="Arial" w:hAnsi="Arial" w:cs="Arial"/>
          <w:sz w:val="20"/>
          <w:szCs w:val="20"/>
        </w:rPr>
        <w:t>Various people spoke on the issue; the general comments were as follows:</w:t>
      </w:r>
    </w:p>
    <w:p w:rsidR="00EB7BBF" w:rsidRDefault="00EB7BBF" w:rsidP="00EB7BBF">
      <w:pPr>
        <w:pStyle w:val="ListParagraph"/>
        <w:numPr>
          <w:ilvl w:val="0"/>
          <w:numId w:val="7"/>
        </w:numPr>
        <w:spacing w:before="120" w:after="0"/>
        <w:ind w:left="720"/>
        <w:contextualSpacing w:val="0"/>
        <w:rPr>
          <w:rFonts w:ascii="Arial" w:hAnsi="Arial" w:cs="Arial"/>
          <w:sz w:val="20"/>
          <w:szCs w:val="20"/>
        </w:rPr>
      </w:pPr>
      <w:r>
        <w:rPr>
          <w:rFonts w:ascii="Arial" w:hAnsi="Arial" w:cs="Arial"/>
          <w:sz w:val="20"/>
          <w:szCs w:val="20"/>
        </w:rPr>
        <w:t xml:space="preserve">The original charter of the IDS WG is mostly complete at this point. </w:t>
      </w:r>
    </w:p>
    <w:p w:rsidR="00EB7BBF" w:rsidRDefault="00EB7BBF" w:rsidP="00EB7BBF">
      <w:pPr>
        <w:pStyle w:val="ListParagraph"/>
        <w:numPr>
          <w:ilvl w:val="0"/>
          <w:numId w:val="7"/>
        </w:numPr>
        <w:spacing w:before="120" w:after="0"/>
        <w:ind w:left="720"/>
        <w:contextualSpacing w:val="0"/>
        <w:rPr>
          <w:rFonts w:ascii="Arial" w:hAnsi="Arial" w:cs="Arial"/>
          <w:sz w:val="20"/>
          <w:szCs w:val="20"/>
        </w:rPr>
      </w:pPr>
      <w:r>
        <w:rPr>
          <w:rFonts w:ascii="Arial" w:hAnsi="Arial" w:cs="Arial"/>
          <w:sz w:val="20"/>
          <w:szCs w:val="20"/>
        </w:rPr>
        <w:t xml:space="preserve">The IDS-Model spec is at a point where it can be </w:t>
      </w:r>
      <w:r w:rsidR="00C96292">
        <w:rPr>
          <w:rFonts w:ascii="Arial" w:hAnsi="Arial" w:cs="Arial"/>
          <w:sz w:val="20"/>
          <w:szCs w:val="20"/>
        </w:rPr>
        <w:t>transferred</w:t>
      </w:r>
      <w:r>
        <w:rPr>
          <w:rFonts w:ascii="Arial" w:hAnsi="Arial" w:cs="Arial"/>
          <w:sz w:val="20"/>
          <w:szCs w:val="20"/>
        </w:rPr>
        <w:t xml:space="preserve"> to the Semantic Model WG. Dan Manchala indicated that would be acceptable.</w:t>
      </w:r>
    </w:p>
    <w:p w:rsidR="00EB7BBF" w:rsidRDefault="00EB7BBF" w:rsidP="00EB7BBF">
      <w:pPr>
        <w:pStyle w:val="ListParagraph"/>
        <w:numPr>
          <w:ilvl w:val="0"/>
          <w:numId w:val="7"/>
        </w:numPr>
        <w:spacing w:before="120" w:after="0"/>
        <w:ind w:left="720"/>
        <w:contextualSpacing w:val="0"/>
        <w:rPr>
          <w:rFonts w:ascii="Arial" w:hAnsi="Arial" w:cs="Arial"/>
          <w:sz w:val="20"/>
          <w:szCs w:val="20"/>
        </w:rPr>
      </w:pPr>
      <w:r>
        <w:rPr>
          <w:rFonts w:ascii="Arial" w:hAnsi="Arial" w:cs="Arial"/>
          <w:sz w:val="20"/>
          <w:szCs w:val="20"/>
        </w:rPr>
        <w:t xml:space="preserve">There is no clear way forward for the IDS-IAA spec without </w:t>
      </w:r>
      <w:proofErr w:type="spellStart"/>
      <w:r>
        <w:rPr>
          <w:rFonts w:ascii="Arial" w:hAnsi="Arial" w:cs="Arial"/>
          <w:sz w:val="20"/>
          <w:szCs w:val="20"/>
        </w:rPr>
        <w:t>descoping</w:t>
      </w:r>
      <w:proofErr w:type="spellEnd"/>
      <w:r>
        <w:rPr>
          <w:rFonts w:ascii="Arial" w:hAnsi="Arial" w:cs="Arial"/>
          <w:sz w:val="20"/>
          <w:szCs w:val="20"/>
        </w:rPr>
        <w:t xml:space="preserve"> it from its current plan, but that requires the technical expertise to work on the spec. There also does not seem to have much </w:t>
      </w:r>
      <w:r w:rsidR="00C96292">
        <w:rPr>
          <w:rFonts w:ascii="Arial" w:hAnsi="Arial" w:cs="Arial"/>
          <w:sz w:val="20"/>
          <w:szCs w:val="20"/>
        </w:rPr>
        <w:t>need</w:t>
      </w:r>
      <w:r>
        <w:rPr>
          <w:rFonts w:ascii="Arial" w:hAnsi="Arial" w:cs="Arial"/>
          <w:sz w:val="20"/>
          <w:szCs w:val="20"/>
        </w:rPr>
        <w:t xml:space="preserve"> </w:t>
      </w:r>
      <w:r w:rsidR="00C96292">
        <w:rPr>
          <w:rFonts w:ascii="Arial" w:hAnsi="Arial" w:cs="Arial"/>
          <w:sz w:val="20"/>
          <w:szCs w:val="20"/>
        </w:rPr>
        <w:t>for this spec</w:t>
      </w:r>
      <w:r>
        <w:rPr>
          <w:rFonts w:ascii="Arial" w:hAnsi="Arial" w:cs="Arial"/>
          <w:sz w:val="20"/>
          <w:szCs w:val="20"/>
        </w:rPr>
        <w:t xml:space="preserve"> in the first place by the PWG. </w:t>
      </w:r>
      <w:r w:rsidR="00C96292">
        <w:rPr>
          <w:rFonts w:ascii="Arial" w:hAnsi="Arial" w:cs="Arial"/>
          <w:sz w:val="20"/>
          <w:szCs w:val="20"/>
        </w:rPr>
        <w:t xml:space="preserve">It was also pointed out that the PWG can leverage work in this area being done by other standards bodies such as IETF if such a spec is needed. </w:t>
      </w:r>
    </w:p>
    <w:p w:rsidR="003A7933" w:rsidRDefault="003A7933" w:rsidP="00EB7BBF">
      <w:pPr>
        <w:pStyle w:val="ListParagraph"/>
        <w:numPr>
          <w:ilvl w:val="0"/>
          <w:numId w:val="7"/>
        </w:numPr>
        <w:spacing w:before="120" w:after="0"/>
        <w:ind w:left="720"/>
        <w:contextualSpacing w:val="0"/>
        <w:rPr>
          <w:rFonts w:ascii="Arial" w:hAnsi="Arial" w:cs="Arial"/>
          <w:sz w:val="20"/>
          <w:szCs w:val="20"/>
        </w:rPr>
      </w:pPr>
      <w:r>
        <w:rPr>
          <w:rFonts w:ascii="Arial" w:hAnsi="Arial" w:cs="Arial"/>
          <w:sz w:val="20"/>
          <w:szCs w:val="20"/>
        </w:rPr>
        <w:t>One area that was mentioned that did need work from IDS-IAA was with regard to security tickets. However, the consensus was that we would probably have to build off the work of other standards here.</w:t>
      </w:r>
    </w:p>
    <w:p w:rsidR="00C96292" w:rsidRDefault="00C96292" w:rsidP="00EB7BBF">
      <w:pPr>
        <w:pStyle w:val="ListParagraph"/>
        <w:numPr>
          <w:ilvl w:val="0"/>
          <w:numId w:val="7"/>
        </w:numPr>
        <w:spacing w:before="120" w:after="0"/>
        <w:ind w:left="720"/>
        <w:contextualSpacing w:val="0"/>
        <w:rPr>
          <w:rFonts w:ascii="Arial" w:hAnsi="Arial" w:cs="Arial"/>
          <w:sz w:val="20"/>
          <w:szCs w:val="20"/>
        </w:rPr>
      </w:pPr>
      <w:r>
        <w:rPr>
          <w:rFonts w:ascii="Arial" w:hAnsi="Arial" w:cs="Arial"/>
          <w:sz w:val="20"/>
          <w:szCs w:val="20"/>
        </w:rPr>
        <w:t>The only spec where the group thought that work as needed on was the Health Remediation spec because each vendor’s tie to the TNC framework is different. However, there was no clear consensus on how to go forward with it or what exactly need to be done.</w:t>
      </w:r>
      <w:r w:rsidR="003A7933">
        <w:rPr>
          <w:rFonts w:ascii="Arial" w:hAnsi="Arial" w:cs="Arial"/>
          <w:sz w:val="20"/>
          <w:szCs w:val="20"/>
        </w:rPr>
        <w:t xml:space="preserve"> In the end the consensus was to archive this spec as is and revisit it when the work on IPP gets to the point </w:t>
      </w:r>
      <w:r w:rsidR="003A7933">
        <w:rPr>
          <w:rFonts w:ascii="Arial" w:hAnsi="Arial" w:cs="Arial"/>
          <w:sz w:val="20"/>
          <w:szCs w:val="20"/>
        </w:rPr>
        <w:lastRenderedPageBreak/>
        <w:t xml:space="preserve">where there is a standard protocol to allow health remediation to occur; that work could be taken up by the IPP WG at that time. </w:t>
      </w:r>
    </w:p>
    <w:p w:rsidR="00C96292" w:rsidRDefault="003A7933" w:rsidP="00EB7BBF">
      <w:pPr>
        <w:pStyle w:val="ListParagraph"/>
        <w:numPr>
          <w:ilvl w:val="0"/>
          <w:numId w:val="7"/>
        </w:numPr>
        <w:spacing w:before="120" w:after="0"/>
        <w:ind w:left="720"/>
        <w:contextualSpacing w:val="0"/>
        <w:rPr>
          <w:rFonts w:ascii="Arial" w:hAnsi="Arial" w:cs="Arial"/>
          <w:sz w:val="20"/>
          <w:szCs w:val="20"/>
        </w:rPr>
      </w:pPr>
      <w:r>
        <w:rPr>
          <w:rFonts w:ascii="Arial" w:hAnsi="Arial" w:cs="Arial"/>
          <w:sz w:val="20"/>
          <w:szCs w:val="20"/>
        </w:rPr>
        <w:t>The IDS WG does bring value in that we help to integrate solutions with the rest of the world vs. each vendor having proprietary models for their implementations.</w:t>
      </w:r>
    </w:p>
    <w:p w:rsidR="003A7933" w:rsidRDefault="003A7933" w:rsidP="00EB7BBF">
      <w:pPr>
        <w:pStyle w:val="ListParagraph"/>
        <w:numPr>
          <w:ilvl w:val="0"/>
          <w:numId w:val="7"/>
        </w:numPr>
        <w:spacing w:before="120" w:after="0"/>
        <w:ind w:left="720"/>
        <w:contextualSpacing w:val="0"/>
        <w:rPr>
          <w:rFonts w:ascii="Arial" w:hAnsi="Arial" w:cs="Arial"/>
          <w:sz w:val="20"/>
          <w:szCs w:val="20"/>
        </w:rPr>
      </w:pPr>
      <w:r>
        <w:rPr>
          <w:rFonts w:ascii="Arial" w:hAnsi="Arial" w:cs="Arial"/>
          <w:sz w:val="20"/>
          <w:szCs w:val="20"/>
        </w:rPr>
        <w:t>Several options were offered as to what to do with the IDS WG:</w:t>
      </w:r>
    </w:p>
    <w:p w:rsidR="003A7933" w:rsidRDefault="003A7933" w:rsidP="003A7933">
      <w:pPr>
        <w:pStyle w:val="ListParagraph"/>
        <w:numPr>
          <w:ilvl w:val="0"/>
          <w:numId w:val="7"/>
        </w:numPr>
        <w:spacing w:before="120" w:after="0"/>
        <w:contextualSpacing w:val="0"/>
        <w:rPr>
          <w:rFonts w:ascii="Arial" w:hAnsi="Arial" w:cs="Arial"/>
          <w:sz w:val="20"/>
          <w:szCs w:val="20"/>
        </w:rPr>
      </w:pPr>
      <w:r>
        <w:rPr>
          <w:rFonts w:ascii="Arial" w:hAnsi="Arial" w:cs="Arial"/>
          <w:sz w:val="20"/>
          <w:szCs w:val="20"/>
        </w:rPr>
        <w:t>Dissolve the IDS WG</w:t>
      </w:r>
    </w:p>
    <w:p w:rsidR="003A7933" w:rsidRDefault="003A7933" w:rsidP="003A7933">
      <w:pPr>
        <w:pStyle w:val="ListParagraph"/>
        <w:numPr>
          <w:ilvl w:val="0"/>
          <w:numId w:val="7"/>
        </w:numPr>
        <w:spacing w:before="120" w:after="0"/>
        <w:contextualSpacing w:val="0"/>
        <w:rPr>
          <w:rFonts w:ascii="Arial" w:hAnsi="Arial" w:cs="Arial"/>
          <w:sz w:val="20"/>
          <w:szCs w:val="20"/>
        </w:rPr>
      </w:pPr>
      <w:r>
        <w:rPr>
          <w:rFonts w:ascii="Arial" w:hAnsi="Arial" w:cs="Arial"/>
          <w:sz w:val="20"/>
          <w:szCs w:val="20"/>
        </w:rPr>
        <w:t>Have the IDS WG go into “hibernation”</w:t>
      </w:r>
    </w:p>
    <w:p w:rsidR="003A7933" w:rsidRDefault="003A7933" w:rsidP="003A7933">
      <w:pPr>
        <w:pStyle w:val="ListParagraph"/>
        <w:numPr>
          <w:ilvl w:val="0"/>
          <w:numId w:val="7"/>
        </w:numPr>
        <w:spacing w:before="120" w:after="0"/>
        <w:contextualSpacing w:val="0"/>
        <w:rPr>
          <w:rFonts w:ascii="Arial" w:hAnsi="Arial" w:cs="Arial"/>
          <w:sz w:val="20"/>
          <w:szCs w:val="20"/>
        </w:rPr>
      </w:pPr>
      <w:r>
        <w:rPr>
          <w:rFonts w:ascii="Arial" w:hAnsi="Arial" w:cs="Arial"/>
          <w:sz w:val="20"/>
          <w:szCs w:val="20"/>
        </w:rPr>
        <w:t xml:space="preserve">Reconstitute the WG to be an “interest group” that exists to review the imaging device security aspects of the work of other standard bodies or of other technical committees. </w:t>
      </w:r>
    </w:p>
    <w:p w:rsidR="003A7933" w:rsidRDefault="003A7933" w:rsidP="003A7933">
      <w:pPr>
        <w:pStyle w:val="ListParagraph"/>
        <w:numPr>
          <w:ilvl w:val="0"/>
          <w:numId w:val="7"/>
        </w:numPr>
        <w:spacing w:before="120" w:after="0"/>
        <w:contextualSpacing w:val="0"/>
        <w:rPr>
          <w:rFonts w:ascii="Arial" w:hAnsi="Arial" w:cs="Arial"/>
          <w:sz w:val="20"/>
          <w:szCs w:val="20"/>
        </w:rPr>
      </w:pPr>
      <w:r>
        <w:rPr>
          <w:rFonts w:ascii="Arial" w:hAnsi="Arial" w:cs="Arial"/>
          <w:sz w:val="20"/>
          <w:szCs w:val="20"/>
        </w:rPr>
        <w:t xml:space="preserve">Just have regular conference calls so the WG becomes somewhat of a “community of practice”. </w:t>
      </w:r>
    </w:p>
    <w:p w:rsidR="003A7933" w:rsidRDefault="003A7933" w:rsidP="003A7933">
      <w:pPr>
        <w:spacing w:before="120" w:after="0"/>
        <w:ind w:left="360"/>
        <w:rPr>
          <w:rFonts w:ascii="Arial" w:hAnsi="Arial" w:cs="Arial"/>
          <w:sz w:val="20"/>
          <w:szCs w:val="20"/>
        </w:rPr>
      </w:pPr>
      <w:r>
        <w:rPr>
          <w:rFonts w:ascii="Arial" w:hAnsi="Arial" w:cs="Arial"/>
          <w:sz w:val="20"/>
          <w:szCs w:val="20"/>
        </w:rPr>
        <w:t xml:space="preserve">It was interesting that no one in the WG wanted the IDS WG to continue in its current format. After discussing the various options </w:t>
      </w:r>
      <w:r w:rsidR="00264E89">
        <w:rPr>
          <w:rFonts w:ascii="Arial" w:hAnsi="Arial" w:cs="Arial"/>
          <w:sz w:val="20"/>
          <w:szCs w:val="20"/>
        </w:rPr>
        <w:t>the decision was that the IDS WG would go into “hibernation” and be resurrected as needed should work on a spec be required. The IDS WG charter should be changed to reflect this new status and we present the updated status at the next PWG Face-to-Face. We will have a Conference Call to approve the charter update but that would be it until the WG was needed again. As for the specs in process, the resolution would be:</w:t>
      </w:r>
    </w:p>
    <w:p w:rsidR="00264E89" w:rsidRDefault="00264E89" w:rsidP="00264E89">
      <w:pPr>
        <w:pStyle w:val="ListParagraph"/>
        <w:numPr>
          <w:ilvl w:val="0"/>
          <w:numId w:val="17"/>
        </w:numPr>
        <w:spacing w:before="120" w:after="0"/>
        <w:rPr>
          <w:rFonts w:ascii="Arial" w:hAnsi="Arial" w:cs="Arial"/>
          <w:sz w:val="20"/>
          <w:szCs w:val="20"/>
        </w:rPr>
      </w:pPr>
      <w:r>
        <w:rPr>
          <w:rFonts w:ascii="Arial" w:hAnsi="Arial" w:cs="Arial"/>
          <w:sz w:val="20"/>
          <w:szCs w:val="20"/>
        </w:rPr>
        <w:t>HCD-TNC – Complete the PWG approval process</w:t>
      </w:r>
    </w:p>
    <w:p w:rsidR="00264E89" w:rsidRDefault="00264E89" w:rsidP="00264E89">
      <w:pPr>
        <w:pStyle w:val="ListParagraph"/>
        <w:numPr>
          <w:ilvl w:val="0"/>
          <w:numId w:val="17"/>
        </w:numPr>
        <w:spacing w:before="120" w:after="0"/>
        <w:rPr>
          <w:rFonts w:ascii="Arial" w:hAnsi="Arial" w:cs="Arial"/>
          <w:sz w:val="20"/>
          <w:szCs w:val="20"/>
        </w:rPr>
      </w:pPr>
      <w:r>
        <w:rPr>
          <w:rFonts w:ascii="Arial" w:hAnsi="Arial" w:cs="Arial"/>
          <w:sz w:val="20"/>
          <w:szCs w:val="20"/>
        </w:rPr>
        <w:t>IDS-Model – Transfer to SM WG</w:t>
      </w:r>
    </w:p>
    <w:p w:rsidR="00264E89" w:rsidRDefault="00264E89" w:rsidP="00264E89">
      <w:pPr>
        <w:pStyle w:val="ListParagraph"/>
        <w:numPr>
          <w:ilvl w:val="0"/>
          <w:numId w:val="17"/>
        </w:numPr>
        <w:spacing w:before="120" w:after="0"/>
        <w:rPr>
          <w:rFonts w:ascii="Arial" w:hAnsi="Arial" w:cs="Arial"/>
          <w:sz w:val="20"/>
          <w:szCs w:val="20"/>
        </w:rPr>
      </w:pPr>
      <w:r>
        <w:rPr>
          <w:rFonts w:ascii="Arial" w:hAnsi="Arial" w:cs="Arial"/>
          <w:sz w:val="20"/>
          <w:szCs w:val="20"/>
        </w:rPr>
        <w:t>IDS-IAA – Stop work on it.</w:t>
      </w:r>
    </w:p>
    <w:p w:rsidR="00264E89" w:rsidRPr="00264E89" w:rsidRDefault="00264E89" w:rsidP="00264E89">
      <w:pPr>
        <w:pStyle w:val="ListParagraph"/>
        <w:numPr>
          <w:ilvl w:val="0"/>
          <w:numId w:val="17"/>
        </w:numPr>
        <w:spacing w:before="120" w:after="0"/>
        <w:rPr>
          <w:rFonts w:ascii="Arial" w:hAnsi="Arial" w:cs="Arial"/>
          <w:sz w:val="20"/>
          <w:szCs w:val="20"/>
        </w:rPr>
      </w:pPr>
      <w:r>
        <w:rPr>
          <w:rFonts w:ascii="Arial" w:hAnsi="Arial" w:cs="Arial"/>
          <w:sz w:val="20"/>
          <w:szCs w:val="20"/>
        </w:rPr>
        <w:t>Health Remediation – Archive and transfer to IPP WG when work on it is to be resumed.</w:t>
      </w:r>
    </w:p>
    <w:p w:rsidR="005C1510" w:rsidRPr="00735EB1" w:rsidRDefault="005C1510" w:rsidP="005C1510">
      <w:pPr>
        <w:spacing w:before="240" w:after="0"/>
        <w:rPr>
          <w:rFonts w:ascii="Arial" w:hAnsi="Arial" w:cs="Arial"/>
          <w:b/>
          <w:sz w:val="20"/>
          <w:szCs w:val="20"/>
        </w:rPr>
      </w:pPr>
      <w:r w:rsidRPr="00735EB1">
        <w:rPr>
          <w:rFonts w:ascii="Arial" w:hAnsi="Arial" w:cs="Arial"/>
          <w:b/>
          <w:sz w:val="20"/>
          <w:szCs w:val="20"/>
        </w:rPr>
        <w:t xml:space="preserve">Next Steps </w:t>
      </w:r>
    </w:p>
    <w:p w:rsidR="00594739" w:rsidRPr="00735EB1" w:rsidRDefault="005C1510" w:rsidP="00A6213C">
      <w:pPr>
        <w:pStyle w:val="ListParagraph"/>
        <w:numPr>
          <w:ilvl w:val="0"/>
          <w:numId w:val="2"/>
        </w:numPr>
        <w:spacing w:after="0"/>
        <w:rPr>
          <w:rFonts w:ascii="Arial" w:hAnsi="Arial" w:cs="Arial"/>
          <w:sz w:val="20"/>
          <w:szCs w:val="20"/>
        </w:rPr>
      </w:pPr>
      <w:r w:rsidRPr="00735EB1">
        <w:rPr>
          <w:rFonts w:ascii="Arial" w:hAnsi="Arial" w:cs="Arial"/>
          <w:sz w:val="20"/>
          <w:szCs w:val="20"/>
        </w:rPr>
        <w:t xml:space="preserve">Next Conference Call </w:t>
      </w:r>
      <w:r w:rsidR="00DC51D7">
        <w:rPr>
          <w:rFonts w:ascii="Arial" w:hAnsi="Arial" w:cs="Arial"/>
          <w:sz w:val="20"/>
          <w:szCs w:val="20"/>
        </w:rPr>
        <w:t>August</w:t>
      </w:r>
      <w:r w:rsidR="009227F7">
        <w:rPr>
          <w:rFonts w:ascii="Arial" w:hAnsi="Arial" w:cs="Arial"/>
          <w:sz w:val="20"/>
          <w:szCs w:val="20"/>
        </w:rPr>
        <w:t xml:space="preserve"> </w:t>
      </w:r>
      <w:r w:rsidR="00DC51D7">
        <w:rPr>
          <w:rFonts w:ascii="Arial" w:hAnsi="Arial" w:cs="Arial"/>
          <w:sz w:val="20"/>
          <w:szCs w:val="20"/>
        </w:rPr>
        <w:t>31</w:t>
      </w:r>
      <w:r w:rsidR="002D789D">
        <w:rPr>
          <w:rFonts w:ascii="Arial" w:hAnsi="Arial" w:cs="Arial"/>
          <w:sz w:val="20"/>
          <w:szCs w:val="20"/>
        </w:rPr>
        <w:t>, 2015</w:t>
      </w:r>
      <w:r w:rsidRPr="00735EB1">
        <w:rPr>
          <w:rFonts w:ascii="Arial" w:hAnsi="Arial" w:cs="Arial"/>
          <w:sz w:val="20"/>
          <w:szCs w:val="20"/>
        </w:rPr>
        <w:t xml:space="preserve"> at 11am </w:t>
      </w:r>
      <w:r w:rsidR="00CE4C10" w:rsidRPr="00735EB1">
        <w:rPr>
          <w:rFonts w:ascii="Arial" w:hAnsi="Arial" w:cs="Arial"/>
          <w:sz w:val="20"/>
          <w:szCs w:val="20"/>
        </w:rPr>
        <w:t>PT/ 2 pm ET</w:t>
      </w:r>
      <w:r w:rsidR="00594739" w:rsidRPr="00735EB1">
        <w:rPr>
          <w:rFonts w:ascii="Arial" w:hAnsi="Arial" w:cs="Arial"/>
          <w:sz w:val="20"/>
          <w:szCs w:val="20"/>
        </w:rPr>
        <w:t xml:space="preserve">. </w:t>
      </w:r>
      <w:r w:rsidR="00C96DBA">
        <w:rPr>
          <w:rFonts w:ascii="Arial" w:hAnsi="Arial" w:cs="Arial"/>
          <w:sz w:val="20"/>
          <w:szCs w:val="20"/>
        </w:rPr>
        <w:t>T</w:t>
      </w:r>
      <w:r w:rsidR="00206394">
        <w:rPr>
          <w:rFonts w:ascii="Arial" w:hAnsi="Arial" w:cs="Arial"/>
          <w:sz w:val="20"/>
          <w:szCs w:val="20"/>
        </w:rPr>
        <w:t xml:space="preserve">opic </w:t>
      </w:r>
      <w:r w:rsidR="00EB7BBF">
        <w:rPr>
          <w:rFonts w:ascii="Arial" w:hAnsi="Arial" w:cs="Arial"/>
          <w:sz w:val="20"/>
          <w:szCs w:val="20"/>
        </w:rPr>
        <w:t>will be the charter update to reflect the decision made at this meeting</w:t>
      </w:r>
      <w:r w:rsidR="00206394">
        <w:rPr>
          <w:rFonts w:ascii="Arial" w:hAnsi="Arial" w:cs="Arial"/>
          <w:sz w:val="20"/>
          <w:szCs w:val="20"/>
        </w:rPr>
        <w:t>.</w:t>
      </w:r>
    </w:p>
    <w:p w:rsidR="00867F60" w:rsidRPr="00986DE0" w:rsidRDefault="00264E89" w:rsidP="00A6213C">
      <w:pPr>
        <w:pStyle w:val="ListParagraph"/>
        <w:numPr>
          <w:ilvl w:val="0"/>
          <w:numId w:val="2"/>
        </w:numPr>
        <w:spacing w:after="0"/>
        <w:rPr>
          <w:rFonts w:ascii="Arial" w:hAnsi="Arial" w:cs="Arial"/>
          <w:sz w:val="20"/>
          <w:szCs w:val="20"/>
        </w:rPr>
      </w:pPr>
      <w:r>
        <w:rPr>
          <w:rFonts w:ascii="Arial" w:hAnsi="Arial" w:cs="Arial"/>
          <w:sz w:val="20"/>
          <w:szCs w:val="20"/>
        </w:rPr>
        <w:t xml:space="preserve">No future IDS </w:t>
      </w:r>
      <w:r w:rsidR="003B659E" w:rsidRPr="001E7A5D">
        <w:rPr>
          <w:rFonts w:ascii="Arial" w:hAnsi="Arial" w:cs="Arial"/>
          <w:sz w:val="20"/>
          <w:szCs w:val="20"/>
        </w:rPr>
        <w:t>F</w:t>
      </w:r>
      <w:r w:rsidR="00594739" w:rsidRPr="001E7A5D">
        <w:rPr>
          <w:rFonts w:ascii="Arial" w:hAnsi="Arial" w:cs="Arial"/>
          <w:sz w:val="20"/>
          <w:szCs w:val="20"/>
        </w:rPr>
        <w:t xml:space="preserve">ace-to-Face Meeting </w:t>
      </w:r>
      <w:r>
        <w:rPr>
          <w:rFonts w:ascii="Arial" w:hAnsi="Arial" w:cs="Arial"/>
          <w:sz w:val="20"/>
          <w:szCs w:val="20"/>
        </w:rPr>
        <w:t xml:space="preserve">is planned at this time. The updated IDS WG status </w:t>
      </w:r>
      <w:proofErr w:type="spellStart"/>
      <w:r>
        <w:rPr>
          <w:rFonts w:ascii="Arial" w:hAnsi="Arial" w:cs="Arial"/>
          <w:sz w:val="20"/>
          <w:szCs w:val="20"/>
        </w:rPr>
        <w:t>wil</w:t>
      </w:r>
      <w:proofErr w:type="spellEnd"/>
      <w:r>
        <w:rPr>
          <w:rFonts w:ascii="Arial" w:hAnsi="Arial" w:cs="Arial"/>
          <w:sz w:val="20"/>
          <w:szCs w:val="20"/>
        </w:rPr>
        <w:t xml:space="preserve"> be presented at the Plenary Session at the next PWG face-to-Face </w:t>
      </w:r>
      <w:r w:rsidR="00DC51D7">
        <w:rPr>
          <w:rFonts w:ascii="Arial" w:hAnsi="Arial" w:cs="Arial"/>
          <w:sz w:val="20"/>
          <w:szCs w:val="20"/>
        </w:rPr>
        <w:t>November</w:t>
      </w:r>
      <w:r w:rsidR="00E8173E" w:rsidRPr="00E8173E">
        <w:rPr>
          <w:rFonts w:ascii="Arial" w:hAnsi="Arial" w:cs="Arial"/>
          <w:sz w:val="20"/>
          <w:szCs w:val="20"/>
        </w:rPr>
        <w:t xml:space="preserve"> </w:t>
      </w:r>
      <w:r w:rsidR="00DC51D7">
        <w:rPr>
          <w:rFonts w:ascii="Arial" w:hAnsi="Arial" w:cs="Arial"/>
          <w:sz w:val="20"/>
          <w:szCs w:val="20"/>
        </w:rPr>
        <w:t>3-5</w:t>
      </w:r>
      <w:r w:rsidR="00E8173E" w:rsidRPr="00E8173E">
        <w:rPr>
          <w:rFonts w:ascii="Arial" w:hAnsi="Arial" w:cs="Arial"/>
          <w:sz w:val="20"/>
          <w:szCs w:val="20"/>
        </w:rPr>
        <w:t>, 2015</w:t>
      </w:r>
      <w:r w:rsidR="00E8173E">
        <w:rPr>
          <w:rFonts w:ascii="Arial" w:hAnsi="Arial" w:cs="Arial"/>
          <w:sz w:val="20"/>
          <w:szCs w:val="20"/>
        </w:rPr>
        <w:t xml:space="preserve"> </w:t>
      </w:r>
      <w:r w:rsidR="009227F7">
        <w:rPr>
          <w:rFonts w:ascii="Arial" w:hAnsi="Arial" w:cs="Arial"/>
          <w:sz w:val="20"/>
          <w:szCs w:val="20"/>
        </w:rPr>
        <w:t xml:space="preserve">at </w:t>
      </w:r>
      <w:r w:rsidR="00DC51D7">
        <w:rPr>
          <w:rFonts w:ascii="Arial" w:hAnsi="Arial" w:cs="Arial"/>
          <w:sz w:val="20"/>
          <w:szCs w:val="20"/>
        </w:rPr>
        <w:t>Lexmark</w:t>
      </w:r>
      <w:r w:rsidR="009227F7">
        <w:rPr>
          <w:rFonts w:ascii="Arial" w:hAnsi="Arial" w:cs="Arial"/>
          <w:sz w:val="20"/>
          <w:szCs w:val="20"/>
        </w:rPr>
        <w:t xml:space="preserve"> in </w:t>
      </w:r>
      <w:r w:rsidR="00DC51D7">
        <w:rPr>
          <w:rFonts w:ascii="Arial" w:hAnsi="Arial" w:cs="Arial"/>
          <w:sz w:val="20"/>
          <w:szCs w:val="20"/>
        </w:rPr>
        <w:t>Lexington KY</w:t>
      </w:r>
      <w:r w:rsidR="00594739" w:rsidRPr="00986DE0">
        <w:rPr>
          <w:rFonts w:ascii="Arial" w:hAnsi="Arial" w:cs="Arial"/>
          <w:sz w:val="20"/>
          <w:szCs w:val="20"/>
        </w:rPr>
        <w:t>.</w:t>
      </w:r>
    </w:p>
    <w:p w:rsidR="00986DE0" w:rsidRPr="00D716FF" w:rsidRDefault="00867F60" w:rsidP="00A6213C">
      <w:pPr>
        <w:pStyle w:val="ListParagraph"/>
        <w:numPr>
          <w:ilvl w:val="0"/>
          <w:numId w:val="2"/>
        </w:numPr>
        <w:spacing w:after="0"/>
        <w:rPr>
          <w:rFonts w:ascii="Arial" w:hAnsi="Arial" w:cs="Arial"/>
          <w:sz w:val="20"/>
          <w:szCs w:val="20"/>
        </w:rPr>
      </w:pPr>
      <w:r>
        <w:rPr>
          <w:rFonts w:ascii="Arial" w:hAnsi="Arial" w:cs="Arial"/>
          <w:sz w:val="20"/>
          <w:szCs w:val="20"/>
        </w:rPr>
        <w:t>Actions:</w:t>
      </w:r>
    </w:p>
    <w:p w:rsidR="00AD09F1" w:rsidRPr="00EB7BBF" w:rsidRDefault="00EB7BBF" w:rsidP="00A6213C">
      <w:pPr>
        <w:pStyle w:val="ListParagraph"/>
        <w:numPr>
          <w:ilvl w:val="1"/>
          <w:numId w:val="2"/>
        </w:numPr>
        <w:spacing w:after="0"/>
        <w:ind w:left="720"/>
        <w:rPr>
          <w:rFonts w:ascii="Arial" w:hAnsi="Arial" w:cs="Arial"/>
          <w:sz w:val="20"/>
          <w:szCs w:val="20"/>
        </w:rPr>
      </w:pPr>
      <w:r>
        <w:rPr>
          <w:rFonts w:ascii="Arial" w:hAnsi="Arial" w:cs="Arial"/>
          <w:sz w:val="20"/>
          <w:szCs w:val="20"/>
        </w:rPr>
        <w:t>Al Sukert</w:t>
      </w:r>
      <w:r w:rsidR="00AD09F1" w:rsidRPr="00EB7BBF">
        <w:rPr>
          <w:rFonts w:ascii="Arial" w:hAnsi="Arial" w:cs="Arial"/>
          <w:sz w:val="20"/>
          <w:szCs w:val="20"/>
        </w:rPr>
        <w:t xml:space="preserve">: </w:t>
      </w:r>
      <w:r>
        <w:rPr>
          <w:rFonts w:ascii="Arial" w:hAnsi="Arial" w:cs="Arial"/>
          <w:sz w:val="20"/>
          <w:szCs w:val="20"/>
        </w:rPr>
        <w:t xml:space="preserve">Update the IDS Working Group charter to reflect the decision for IDS to go into “hibernation”. </w:t>
      </w:r>
    </w:p>
    <w:p w:rsidR="00D716FF" w:rsidRDefault="00D716FF" w:rsidP="00286FB4">
      <w:pPr>
        <w:spacing w:after="0"/>
        <w:rPr>
          <w:rFonts w:ascii="Arial" w:hAnsi="Arial" w:cs="Arial"/>
          <w:sz w:val="20"/>
          <w:szCs w:val="20"/>
        </w:rPr>
      </w:pPr>
    </w:p>
    <w:p w:rsidR="00735EB1" w:rsidRPr="00735EB1" w:rsidRDefault="00594739" w:rsidP="00286FB4">
      <w:pPr>
        <w:spacing w:after="0"/>
        <w:rPr>
          <w:rFonts w:ascii="Arial" w:hAnsi="Arial" w:cs="Arial"/>
          <w:sz w:val="20"/>
          <w:szCs w:val="20"/>
        </w:rPr>
      </w:pPr>
      <w:r w:rsidRPr="00735EB1">
        <w:rPr>
          <w:rFonts w:ascii="Arial" w:hAnsi="Arial" w:cs="Arial"/>
          <w:sz w:val="20"/>
          <w:szCs w:val="20"/>
        </w:rPr>
        <w:t>T</w:t>
      </w:r>
      <w:r w:rsidR="00735EB1" w:rsidRPr="00735EB1">
        <w:rPr>
          <w:rFonts w:ascii="Arial" w:hAnsi="Arial" w:cs="Arial"/>
          <w:sz w:val="20"/>
          <w:szCs w:val="20"/>
        </w:rPr>
        <w:t xml:space="preserve">he meeting was adjourned at </w:t>
      </w:r>
      <w:r w:rsidR="00867F60">
        <w:rPr>
          <w:rFonts w:ascii="Arial" w:hAnsi="Arial" w:cs="Arial"/>
          <w:sz w:val="20"/>
          <w:szCs w:val="20"/>
        </w:rPr>
        <w:t xml:space="preserve">approximately </w:t>
      </w:r>
      <w:r w:rsidR="00EB7BBF" w:rsidRPr="00EB7BBF">
        <w:rPr>
          <w:rFonts w:ascii="Arial" w:hAnsi="Arial" w:cs="Arial"/>
          <w:sz w:val="20"/>
          <w:szCs w:val="20"/>
        </w:rPr>
        <w:t>4:15</w:t>
      </w:r>
      <w:r w:rsidR="00EB7BBF">
        <w:rPr>
          <w:rFonts w:ascii="Arial" w:hAnsi="Arial" w:cs="Arial"/>
          <w:sz w:val="20"/>
          <w:szCs w:val="20"/>
        </w:rPr>
        <w:t xml:space="preserve"> </w:t>
      </w:r>
      <w:r w:rsidR="00F95CF3" w:rsidRPr="00EB7BBF">
        <w:rPr>
          <w:rFonts w:ascii="Arial" w:hAnsi="Arial" w:cs="Arial"/>
          <w:sz w:val="20"/>
          <w:szCs w:val="20"/>
        </w:rPr>
        <w:t>pm</w:t>
      </w:r>
      <w:r w:rsidR="00263BFA">
        <w:rPr>
          <w:rFonts w:ascii="Arial" w:hAnsi="Arial" w:cs="Arial"/>
          <w:sz w:val="20"/>
          <w:szCs w:val="20"/>
        </w:rPr>
        <w:t xml:space="preserve"> </w:t>
      </w:r>
      <w:r w:rsidR="00637AC0">
        <w:rPr>
          <w:rFonts w:ascii="Arial" w:hAnsi="Arial" w:cs="Arial"/>
          <w:sz w:val="20"/>
          <w:szCs w:val="20"/>
        </w:rPr>
        <w:t xml:space="preserve">local on </w:t>
      </w:r>
      <w:r w:rsidR="00DC51D7">
        <w:rPr>
          <w:rFonts w:ascii="Arial" w:hAnsi="Arial" w:cs="Arial"/>
          <w:sz w:val="20"/>
          <w:szCs w:val="20"/>
        </w:rPr>
        <w:t>August</w:t>
      </w:r>
      <w:r w:rsidR="00637AC0">
        <w:rPr>
          <w:rFonts w:ascii="Arial" w:hAnsi="Arial" w:cs="Arial"/>
          <w:sz w:val="20"/>
          <w:szCs w:val="20"/>
        </w:rPr>
        <w:t xml:space="preserve"> </w:t>
      </w:r>
      <w:r w:rsidR="000D3211">
        <w:rPr>
          <w:rFonts w:ascii="Arial" w:hAnsi="Arial" w:cs="Arial"/>
          <w:sz w:val="20"/>
          <w:szCs w:val="20"/>
        </w:rPr>
        <w:t>1</w:t>
      </w:r>
      <w:r w:rsidR="00DC51D7">
        <w:rPr>
          <w:rFonts w:ascii="Arial" w:hAnsi="Arial" w:cs="Arial"/>
          <w:sz w:val="20"/>
          <w:szCs w:val="20"/>
        </w:rPr>
        <w:t>2</w:t>
      </w:r>
      <w:r w:rsidR="002D789D">
        <w:rPr>
          <w:rFonts w:ascii="Arial" w:hAnsi="Arial" w:cs="Arial"/>
          <w:sz w:val="20"/>
          <w:szCs w:val="20"/>
        </w:rPr>
        <w:t>, 2015</w:t>
      </w:r>
      <w:r w:rsidRPr="00735EB1">
        <w:rPr>
          <w:rFonts w:ascii="Arial" w:hAnsi="Arial" w:cs="Arial"/>
          <w:sz w:val="20"/>
          <w:szCs w:val="20"/>
        </w:rPr>
        <w:t>.</w:t>
      </w:r>
    </w:p>
    <w:sectPr w:rsidR="00735EB1" w:rsidRPr="00735EB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101" w:rsidRDefault="00763101" w:rsidP="00D411D1">
      <w:pPr>
        <w:spacing w:after="0" w:line="240" w:lineRule="auto"/>
      </w:pPr>
      <w:r>
        <w:separator/>
      </w:r>
    </w:p>
  </w:endnote>
  <w:endnote w:type="continuationSeparator" w:id="0">
    <w:p w:rsidR="00763101" w:rsidRDefault="00763101" w:rsidP="00D4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378816"/>
      <w:docPartObj>
        <w:docPartGallery w:val="Page Numbers (Bottom of Page)"/>
        <w:docPartUnique/>
      </w:docPartObj>
    </w:sdtPr>
    <w:sdtEndPr>
      <w:rPr>
        <w:noProof/>
      </w:rPr>
    </w:sdtEndPr>
    <w:sdtContent>
      <w:p w:rsidR="00DD7E4C" w:rsidRDefault="00DD7E4C">
        <w:pPr>
          <w:pStyle w:val="Footer"/>
          <w:jc w:val="center"/>
        </w:pPr>
        <w:r>
          <w:fldChar w:fldCharType="begin"/>
        </w:r>
        <w:r>
          <w:instrText xml:space="preserve"> PAGE   \* MERGEFORMAT </w:instrText>
        </w:r>
        <w:r>
          <w:fldChar w:fldCharType="separate"/>
        </w:r>
        <w:r w:rsidR="00880856">
          <w:rPr>
            <w:noProof/>
          </w:rPr>
          <w:t>3</w:t>
        </w:r>
        <w:r>
          <w:rPr>
            <w:noProof/>
          </w:rPr>
          <w:fldChar w:fldCharType="end"/>
        </w:r>
      </w:p>
    </w:sdtContent>
  </w:sdt>
  <w:p w:rsidR="00DD7E4C" w:rsidRDefault="00DD7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101" w:rsidRDefault="00763101" w:rsidP="00D411D1">
      <w:pPr>
        <w:spacing w:after="0" w:line="240" w:lineRule="auto"/>
      </w:pPr>
      <w:r>
        <w:separator/>
      </w:r>
    </w:p>
  </w:footnote>
  <w:footnote w:type="continuationSeparator" w:id="0">
    <w:p w:rsidR="00763101" w:rsidRDefault="00763101" w:rsidP="00D41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1D1" w:rsidRPr="00D411D1" w:rsidRDefault="00D411D1" w:rsidP="00D411D1">
    <w:pPr>
      <w:pStyle w:val="Header"/>
      <w:jc w:val="center"/>
      <w:rPr>
        <w:rFonts w:ascii="Arial" w:hAnsi="Arial" w:cs="Arial"/>
        <w:b/>
        <w:sz w:val="24"/>
        <w:szCs w:val="24"/>
      </w:rPr>
    </w:pPr>
    <w:r w:rsidRPr="00D411D1">
      <w:rPr>
        <w:rFonts w:ascii="Arial" w:hAnsi="Arial" w:cs="Arial"/>
        <w:b/>
        <w:sz w:val="24"/>
        <w:szCs w:val="24"/>
      </w:rPr>
      <w:t>IDS Face-to-Face Minutes</w:t>
    </w:r>
  </w:p>
  <w:p w:rsidR="00D411D1" w:rsidRPr="00D411D1" w:rsidRDefault="000C6BB1" w:rsidP="00D411D1">
    <w:pPr>
      <w:pStyle w:val="Header"/>
      <w:spacing w:after="240"/>
      <w:jc w:val="center"/>
      <w:rPr>
        <w:rFonts w:ascii="Arial" w:hAnsi="Arial" w:cs="Arial"/>
        <w:b/>
        <w:sz w:val="24"/>
        <w:szCs w:val="24"/>
      </w:rPr>
    </w:pPr>
    <w:r>
      <w:rPr>
        <w:rFonts w:ascii="Arial" w:hAnsi="Arial" w:cs="Arial"/>
        <w:b/>
        <w:sz w:val="24"/>
        <w:szCs w:val="24"/>
      </w:rPr>
      <w:t>August</w:t>
    </w:r>
    <w:r w:rsidR="00482710">
      <w:rPr>
        <w:rFonts w:ascii="Arial" w:hAnsi="Arial" w:cs="Arial"/>
        <w:b/>
        <w:sz w:val="24"/>
        <w:szCs w:val="24"/>
      </w:rPr>
      <w:t xml:space="preserve"> </w:t>
    </w:r>
    <w:r w:rsidR="000F4C47">
      <w:rPr>
        <w:rFonts w:ascii="Arial" w:hAnsi="Arial" w:cs="Arial"/>
        <w:b/>
        <w:sz w:val="24"/>
        <w:szCs w:val="24"/>
      </w:rPr>
      <w:t>1</w:t>
    </w:r>
    <w:r>
      <w:rPr>
        <w:rFonts w:ascii="Arial" w:hAnsi="Arial" w:cs="Arial"/>
        <w:b/>
        <w:sz w:val="24"/>
        <w:szCs w:val="24"/>
      </w:rPr>
      <w:t>2</w:t>
    </w:r>
    <w:r w:rsidR="002D789D">
      <w:rPr>
        <w:rFonts w:ascii="Arial" w:hAnsi="Arial" w:cs="Arial"/>
        <w:b/>
        <w:sz w:val="24"/>
        <w:szCs w:val="24"/>
      </w:rP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037A"/>
    <w:multiLevelType w:val="hybridMultilevel"/>
    <w:tmpl w:val="F8D6E92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76E5D"/>
    <w:multiLevelType w:val="hybridMultilevel"/>
    <w:tmpl w:val="68BC864E"/>
    <w:lvl w:ilvl="0" w:tplc="E39EA40A">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4F2D6F"/>
    <w:multiLevelType w:val="hybridMultilevel"/>
    <w:tmpl w:val="6DD2A8D4"/>
    <w:lvl w:ilvl="0" w:tplc="480412C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E7BE0"/>
    <w:multiLevelType w:val="hybridMultilevel"/>
    <w:tmpl w:val="2B44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81AAC"/>
    <w:multiLevelType w:val="hybridMultilevel"/>
    <w:tmpl w:val="EEBC3FB0"/>
    <w:lvl w:ilvl="0" w:tplc="E39EA40A">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380944"/>
    <w:multiLevelType w:val="hybridMultilevel"/>
    <w:tmpl w:val="112073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640DD"/>
    <w:multiLevelType w:val="hybridMultilevel"/>
    <w:tmpl w:val="6270EA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6798C"/>
    <w:multiLevelType w:val="hybridMultilevel"/>
    <w:tmpl w:val="4978EC9A"/>
    <w:lvl w:ilvl="0" w:tplc="E39EA40A">
      <w:start w:val="1"/>
      <w:numFmt w:val="decimal"/>
      <w:lvlText w:val="%1."/>
      <w:lvlJc w:val="left"/>
      <w:pPr>
        <w:ind w:left="360" w:hanging="360"/>
      </w:pPr>
      <w:rPr>
        <w:rFonts w:hint="default"/>
      </w:rPr>
    </w:lvl>
    <w:lvl w:ilvl="1" w:tplc="A798F19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993435"/>
    <w:multiLevelType w:val="hybridMultilevel"/>
    <w:tmpl w:val="E9FE59AE"/>
    <w:lvl w:ilvl="0" w:tplc="E43C738A">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F56AD4"/>
    <w:multiLevelType w:val="hybridMultilevel"/>
    <w:tmpl w:val="2D5C861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664DC4"/>
    <w:multiLevelType w:val="hybridMultilevel"/>
    <w:tmpl w:val="35F8D1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F87181"/>
    <w:multiLevelType w:val="hybridMultilevel"/>
    <w:tmpl w:val="60BEF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8F47CF"/>
    <w:multiLevelType w:val="hybridMultilevel"/>
    <w:tmpl w:val="31A61C6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00DB7"/>
    <w:multiLevelType w:val="hybridMultilevel"/>
    <w:tmpl w:val="8F02E50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B754F9"/>
    <w:multiLevelType w:val="hybridMultilevel"/>
    <w:tmpl w:val="4C06ED7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E163ED"/>
    <w:multiLevelType w:val="hybridMultilevel"/>
    <w:tmpl w:val="6F26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E400A"/>
    <w:multiLevelType w:val="hybridMultilevel"/>
    <w:tmpl w:val="FE7EC9BC"/>
    <w:lvl w:ilvl="0" w:tplc="E39EA40A">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0"/>
  </w:num>
  <w:num w:numId="3">
    <w:abstractNumId w:val="11"/>
  </w:num>
  <w:num w:numId="4">
    <w:abstractNumId w:val="5"/>
  </w:num>
  <w:num w:numId="5">
    <w:abstractNumId w:val="6"/>
  </w:num>
  <w:num w:numId="6">
    <w:abstractNumId w:val="7"/>
  </w:num>
  <w:num w:numId="7">
    <w:abstractNumId w:val="9"/>
  </w:num>
  <w:num w:numId="8">
    <w:abstractNumId w:val="16"/>
  </w:num>
  <w:num w:numId="9">
    <w:abstractNumId w:val="15"/>
  </w:num>
  <w:num w:numId="10">
    <w:abstractNumId w:val="14"/>
  </w:num>
  <w:num w:numId="11">
    <w:abstractNumId w:val="13"/>
  </w:num>
  <w:num w:numId="12">
    <w:abstractNumId w:val="4"/>
  </w:num>
  <w:num w:numId="13">
    <w:abstractNumId w:val="1"/>
  </w:num>
  <w:num w:numId="14">
    <w:abstractNumId w:val="2"/>
  </w:num>
  <w:num w:numId="15">
    <w:abstractNumId w:val="12"/>
  </w:num>
  <w:num w:numId="16">
    <w:abstractNumId w:val="10"/>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D1"/>
    <w:rsid w:val="000025C8"/>
    <w:rsid w:val="000038BE"/>
    <w:rsid w:val="00032CB8"/>
    <w:rsid w:val="00035CD6"/>
    <w:rsid w:val="00041EC7"/>
    <w:rsid w:val="000A05B8"/>
    <w:rsid w:val="000A3C01"/>
    <w:rsid w:val="000C6BB1"/>
    <w:rsid w:val="000D3211"/>
    <w:rsid w:val="000D6CAD"/>
    <w:rsid w:val="000F4C47"/>
    <w:rsid w:val="000F7F4D"/>
    <w:rsid w:val="00121B3A"/>
    <w:rsid w:val="00122D4D"/>
    <w:rsid w:val="001337A6"/>
    <w:rsid w:val="00135C49"/>
    <w:rsid w:val="00152B54"/>
    <w:rsid w:val="00156501"/>
    <w:rsid w:val="00180DF1"/>
    <w:rsid w:val="00182799"/>
    <w:rsid w:val="00190FD7"/>
    <w:rsid w:val="001A1B7F"/>
    <w:rsid w:val="001C15D3"/>
    <w:rsid w:val="001C30A8"/>
    <w:rsid w:val="001D2CA0"/>
    <w:rsid w:val="001E436E"/>
    <w:rsid w:val="001E7A5D"/>
    <w:rsid w:val="001F0D68"/>
    <w:rsid w:val="001F3267"/>
    <w:rsid w:val="001F6161"/>
    <w:rsid w:val="00206394"/>
    <w:rsid w:val="00213882"/>
    <w:rsid w:val="00224170"/>
    <w:rsid w:val="00242F64"/>
    <w:rsid w:val="00250C7B"/>
    <w:rsid w:val="00263BFA"/>
    <w:rsid w:val="00264E89"/>
    <w:rsid w:val="00286FB4"/>
    <w:rsid w:val="00290D2F"/>
    <w:rsid w:val="002A672F"/>
    <w:rsid w:val="002C2ED3"/>
    <w:rsid w:val="002C50C1"/>
    <w:rsid w:val="002D789D"/>
    <w:rsid w:val="002E0A6A"/>
    <w:rsid w:val="002E5153"/>
    <w:rsid w:val="00300747"/>
    <w:rsid w:val="00301F3A"/>
    <w:rsid w:val="00316D1E"/>
    <w:rsid w:val="00361EA3"/>
    <w:rsid w:val="00365200"/>
    <w:rsid w:val="00371FB3"/>
    <w:rsid w:val="00377C86"/>
    <w:rsid w:val="00382023"/>
    <w:rsid w:val="00397F94"/>
    <w:rsid w:val="003A14FE"/>
    <w:rsid w:val="003A7933"/>
    <w:rsid w:val="003B4387"/>
    <w:rsid w:val="003B59E1"/>
    <w:rsid w:val="003B659E"/>
    <w:rsid w:val="003C5979"/>
    <w:rsid w:val="003D65B7"/>
    <w:rsid w:val="003D79B3"/>
    <w:rsid w:val="003F2406"/>
    <w:rsid w:val="004049E2"/>
    <w:rsid w:val="00417512"/>
    <w:rsid w:val="00440132"/>
    <w:rsid w:val="00447E05"/>
    <w:rsid w:val="00477CEA"/>
    <w:rsid w:val="004813F1"/>
    <w:rsid w:val="00482710"/>
    <w:rsid w:val="004A62C0"/>
    <w:rsid w:val="004C586A"/>
    <w:rsid w:val="004D5779"/>
    <w:rsid w:val="004E1942"/>
    <w:rsid w:val="004F0E5F"/>
    <w:rsid w:val="00510CE3"/>
    <w:rsid w:val="00516E9A"/>
    <w:rsid w:val="005677A0"/>
    <w:rsid w:val="00570C6E"/>
    <w:rsid w:val="005821A4"/>
    <w:rsid w:val="0058723A"/>
    <w:rsid w:val="00594739"/>
    <w:rsid w:val="005C1510"/>
    <w:rsid w:val="005D021C"/>
    <w:rsid w:val="005E2953"/>
    <w:rsid w:val="005E3D29"/>
    <w:rsid w:val="005F2554"/>
    <w:rsid w:val="005F3CCA"/>
    <w:rsid w:val="00601DBD"/>
    <w:rsid w:val="00603C1C"/>
    <w:rsid w:val="00604DCE"/>
    <w:rsid w:val="0061568C"/>
    <w:rsid w:val="006156B2"/>
    <w:rsid w:val="00620FEE"/>
    <w:rsid w:val="00627351"/>
    <w:rsid w:val="00631127"/>
    <w:rsid w:val="00637AC0"/>
    <w:rsid w:val="0064362C"/>
    <w:rsid w:val="0065326C"/>
    <w:rsid w:val="006547A1"/>
    <w:rsid w:val="00656C8F"/>
    <w:rsid w:val="00657BED"/>
    <w:rsid w:val="00666DA8"/>
    <w:rsid w:val="00672DC6"/>
    <w:rsid w:val="00673954"/>
    <w:rsid w:val="006813F2"/>
    <w:rsid w:val="00695EE4"/>
    <w:rsid w:val="006B3158"/>
    <w:rsid w:val="006B3464"/>
    <w:rsid w:val="006C6F54"/>
    <w:rsid w:val="006F1798"/>
    <w:rsid w:val="006F4E31"/>
    <w:rsid w:val="0070072E"/>
    <w:rsid w:val="00724328"/>
    <w:rsid w:val="00727293"/>
    <w:rsid w:val="00730FC6"/>
    <w:rsid w:val="00735EB1"/>
    <w:rsid w:val="00763101"/>
    <w:rsid w:val="00763113"/>
    <w:rsid w:val="00782592"/>
    <w:rsid w:val="007A488E"/>
    <w:rsid w:val="007A7DA8"/>
    <w:rsid w:val="007D17DE"/>
    <w:rsid w:val="007E0482"/>
    <w:rsid w:val="007F37C5"/>
    <w:rsid w:val="007F68DF"/>
    <w:rsid w:val="00837550"/>
    <w:rsid w:val="008503F9"/>
    <w:rsid w:val="00867F60"/>
    <w:rsid w:val="00871EAF"/>
    <w:rsid w:val="00875485"/>
    <w:rsid w:val="00880856"/>
    <w:rsid w:val="0088616A"/>
    <w:rsid w:val="008B5E33"/>
    <w:rsid w:val="008C0DAB"/>
    <w:rsid w:val="008C17BB"/>
    <w:rsid w:val="008C4686"/>
    <w:rsid w:val="008E2233"/>
    <w:rsid w:val="008F596D"/>
    <w:rsid w:val="008F6B54"/>
    <w:rsid w:val="00900287"/>
    <w:rsid w:val="00921AD9"/>
    <w:rsid w:val="009227F7"/>
    <w:rsid w:val="00927886"/>
    <w:rsid w:val="009318BD"/>
    <w:rsid w:val="00986DE0"/>
    <w:rsid w:val="009B1BD2"/>
    <w:rsid w:val="009D26DE"/>
    <w:rsid w:val="009F05F7"/>
    <w:rsid w:val="00A05156"/>
    <w:rsid w:val="00A0724D"/>
    <w:rsid w:val="00A459FD"/>
    <w:rsid w:val="00A617A8"/>
    <w:rsid w:val="00A6213C"/>
    <w:rsid w:val="00A70441"/>
    <w:rsid w:val="00A771CB"/>
    <w:rsid w:val="00A96468"/>
    <w:rsid w:val="00AA0C5F"/>
    <w:rsid w:val="00AB24AE"/>
    <w:rsid w:val="00AB502A"/>
    <w:rsid w:val="00AD09F1"/>
    <w:rsid w:val="00AD4655"/>
    <w:rsid w:val="00AF2264"/>
    <w:rsid w:val="00B12EC1"/>
    <w:rsid w:val="00B15C55"/>
    <w:rsid w:val="00B34200"/>
    <w:rsid w:val="00B40645"/>
    <w:rsid w:val="00B40A4A"/>
    <w:rsid w:val="00B500B0"/>
    <w:rsid w:val="00B56A65"/>
    <w:rsid w:val="00B6641E"/>
    <w:rsid w:val="00B7161F"/>
    <w:rsid w:val="00B77AEA"/>
    <w:rsid w:val="00B940C7"/>
    <w:rsid w:val="00BA2831"/>
    <w:rsid w:val="00BC046F"/>
    <w:rsid w:val="00BD0893"/>
    <w:rsid w:val="00BD14E2"/>
    <w:rsid w:val="00BE11BB"/>
    <w:rsid w:val="00BE2E0B"/>
    <w:rsid w:val="00BF44C9"/>
    <w:rsid w:val="00BF4839"/>
    <w:rsid w:val="00BF55CE"/>
    <w:rsid w:val="00C01095"/>
    <w:rsid w:val="00C126D5"/>
    <w:rsid w:val="00C14D31"/>
    <w:rsid w:val="00C25567"/>
    <w:rsid w:val="00C4791A"/>
    <w:rsid w:val="00C55077"/>
    <w:rsid w:val="00C61B2A"/>
    <w:rsid w:val="00C82877"/>
    <w:rsid w:val="00C9428B"/>
    <w:rsid w:val="00C94D81"/>
    <w:rsid w:val="00C96292"/>
    <w:rsid w:val="00C96DBA"/>
    <w:rsid w:val="00CA7B34"/>
    <w:rsid w:val="00CB4D83"/>
    <w:rsid w:val="00CC372A"/>
    <w:rsid w:val="00CC3FFD"/>
    <w:rsid w:val="00CE4C10"/>
    <w:rsid w:val="00CE508E"/>
    <w:rsid w:val="00CE6849"/>
    <w:rsid w:val="00CF146C"/>
    <w:rsid w:val="00CF669E"/>
    <w:rsid w:val="00D016B8"/>
    <w:rsid w:val="00D03C03"/>
    <w:rsid w:val="00D03C33"/>
    <w:rsid w:val="00D224A9"/>
    <w:rsid w:val="00D411D1"/>
    <w:rsid w:val="00D44F7E"/>
    <w:rsid w:val="00D501E7"/>
    <w:rsid w:val="00D51BA5"/>
    <w:rsid w:val="00D55797"/>
    <w:rsid w:val="00D60995"/>
    <w:rsid w:val="00D654D9"/>
    <w:rsid w:val="00D65C23"/>
    <w:rsid w:val="00D70981"/>
    <w:rsid w:val="00D716FF"/>
    <w:rsid w:val="00D76CE8"/>
    <w:rsid w:val="00DA6C62"/>
    <w:rsid w:val="00DB169B"/>
    <w:rsid w:val="00DB2988"/>
    <w:rsid w:val="00DC21B2"/>
    <w:rsid w:val="00DC51D7"/>
    <w:rsid w:val="00DD7E4C"/>
    <w:rsid w:val="00DE0FCE"/>
    <w:rsid w:val="00DE184E"/>
    <w:rsid w:val="00E02A5F"/>
    <w:rsid w:val="00E05932"/>
    <w:rsid w:val="00E146DB"/>
    <w:rsid w:val="00E4022A"/>
    <w:rsid w:val="00E744AA"/>
    <w:rsid w:val="00E8173E"/>
    <w:rsid w:val="00E91029"/>
    <w:rsid w:val="00EA438B"/>
    <w:rsid w:val="00EB21C7"/>
    <w:rsid w:val="00EB7BBF"/>
    <w:rsid w:val="00EE05D2"/>
    <w:rsid w:val="00EE0A59"/>
    <w:rsid w:val="00EF7BD0"/>
    <w:rsid w:val="00F02F0C"/>
    <w:rsid w:val="00F0618C"/>
    <w:rsid w:val="00F067F8"/>
    <w:rsid w:val="00F125D3"/>
    <w:rsid w:val="00F25301"/>
    <w:rsid w:val="00F3364B"/>
    <w:rsid w:val="00F557C0"/>
    <w:rsid w:val="00F655FA"/>
    <w:rsid w:val="00F70B62"/>
    <w:rsid w:val="00F732F5"/>
    <w:rsid w:val="00F84D34"/>
    <w:rsid w:val="00F9485A"/>
    <w:rsid w:val="00F95CF3"/>
    <w:rsid w:val="00FA14EA"/>
    <w:rsid w:val="00FA6AC6"/>
    <w:rsid w:val="00FB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CEAC6-D399-436F-BFB8-BF03B74A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D1"/>
  </w:style>
  <w:style w:type="paragraph" w:styleId="Footer">
    <w:name w:val="footer"/>
    <w:basedOn w:val="Normal"/>
    <w:link w:val="FooterChar"/>
    <w:uiPriority w:val="99"/>
    <w:unhideWhenUsed/>
    <w:rsid w:val="00D4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D1"/>
  </w:style>
  <w:style w:type="table" w:styleId="TableGrid">
    <w:name w:val="Table Grid"/>
    <w:basedOn w:val="TableNormal"/>
    <w:uiPriority w:val="59"/>
    <w:rsid w:val="00D4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5D3"/>
    <w:pPr>
      <w:ind w:left="720"/>
      <w:contextualSpacing/>
    </w:pPr>
  </w:style>
  <w:style w:type="character" w:styleId="Hyperlink">
    <w:name w:val="Hyperlink"/>
    <w:basedOn w:val="DefaultParagraphFont"/>
    <w:uiPriority w:val="99"/>
    <w:unhideWhenUsed/>
    <w:rsid w:val="00A70441"/>
    <w:rPr>
      <w:color w:val="0000FF" w:themeColor="hyperlink"/>
      <w:u w:val="single"/>
    </w:rPr>
  </w:style>
  <w:style w:type="paragraph" w:styleId="NormalWeb">
    <w:name w:val="Normal (Web)"/>
    <w:basedOn w:val="Normal"/>
    <w:uiPriority w:val="99"/>
    <w:unhideWhenUsed/>
    <w:rsid w:val="007243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985"/>
    <w:rPr>
      <w:rFonts w:ascii="Tahoma" w:hAnsi="Tahoma" w:cs="Tahoma"/>
      <w:sz w:val="16"/>
      <w:szCs w:val="16"/>
    </w:rPr>
  </w:style>
  <w:style w:type="character" w:styleId="FollowedHyperlink">
    <w:name w:val="FollowedHyperlink"/>
    <w:basedOn w:val="DefaultParagraphFont"/>
    <w:uiPriority w:val="99"/>
    <w:semiHidden/>
    <w:unhideWhenUsed/>
    <w:rsid w:val="00482710"/>
    <w:rPr>
      <w:color w:val="800080" w:themeColor="followedHyperlink"/>
      <w:u w:val="single"/>
    </w:rPr>
  </w:style>
  <w:style w:type="paragraph" w:styleId="PlainText">
    <w:name w:val="Plain Text"/>
    <w:basedOn w:val="Normal"/>
    <w:link w:val="PlainTextChar"/>
    <w:uiPriority w:val="99"/>
    <w:semiHidden/>
    <w:unhideWhenUsed/>
    <w:rsid w:val="00FA6AC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FA6AC6"/>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629">
      <w:bodyDiv w:val="1"/>
      <w:marLeft w:val="0"/>
      <w:marRight w:val="0"/>
      <w:marTop w:val="0"/>
      <w:marBottom w:val="0"/>
      <w:divBdr>
        <w:top w:val="none" w:sz="0" w:space="0" w:color="auto"/>
        <w:left w:val="none" w:sz="0" w:space="0" w:color="auto"/>
        <w:bottom w:val="none" w:sz="0" w:space="0" w:color="auto"/>
        <w:right w:val="none" w:sz="0" w:space="0" w:color="auto"/>
      </w:divBdr>
    </w:div>
    <w:div w:id="5713768">
      <w:bodyDiv w:val="1"/>
      <w:marLeft w:val="0"/>
      <w:marRight w:val="0"/>
      <w:marTop w:val="0"/>
      <w:marBottom w:val="0"/>
      <w:divBdr>
        <w:top w:val="none" w:sz="0" w:space="0" w:color="auto"/>
        <w:left w:val="none" w:sz="0" w:space="0" w:color="auto"/>
        <w:bottom w:val="none" w:sz="0" w:space="0" w:color="auto"/>
        <w:right w:val="none" w:sz="0" w:space="0" w:color="auto"/>
      </w:divBdr>
    </w:div>
    <w:div w:id="79298829">
      <w:bodyDiv w:val="1"/>
      <w:marLeft w:val="0"/>
      <w:marRight w:val="0"/>
      <w:marTop w:val="0"/>
      <w:marBottom w:val="0"/>
      <w:divBdr>
        <w:top w:val="none" w:sz="0" w:space="0" w:color="auto"/>
        <w:left w:val="none" w:sz="0" w:space="0" w:color="auto"/>
        <w:bottom w:val="none" w:sz="0" w:space="0" w:color="auto"/>
        <w:right w:val="none" w:sz="0" w:space="0" w:color="auto"/>
      </w:divBdr>
    </w:div>
    <w:div w:id="88280093">
      <w:bodyDiv w:val="1"/>
      <w:marLeft w:val="0"/>
      <w:marRight w:val="0"/>
      <w:marTop w:val="0"/>
      <w:marBottom w:val="0"/>
      <w:divBdr>
        <w:top w:val="none" w:sz="0" w:space="0" w:color="auto"/>
        <w:left w:val="none" w:sz="0" w:space="0" w:color="auto"/>
        <w:bottom w:val="none" w:sz="0" w:space="0" w:color="auto"/>
        <w:right w:val="none" w:sz="0" w:space="0" w:color="auto"/>
      </w:divBdr>
    </w:div>
    <w:div w:id="261912847">
      <w:bodyDiv w:val="1"/>
      <w:marLeft w:val="0"/>
      <w:marRight w:val="0"/>
      <w:marTop w:val="0"/>
      <w:marBottom w:val="0"/>
      <w:divBdr>
        <w:top w:val="none" w:sz="0" w:space="0" w:color="auto"/>
        <w:left w:val="none" w:sz="0" w:space="0" w:color="auto"/>
        <w:bottom w:val="none" w:sz="0" w:space="0" w:color="auto"/>
        <w:right w:val="none" w:sz="0" w:space="0" w:color="auto"/>
      </w:divBdr>
    </w:div>
    <w:div w:id="387336852">
      <w:bodyDiv w:val="1"/>
      <w:marLeft w:val="0"/>
      <w:marRight w:val="0"/>
      <w:marTop w:val="0"/>
      <w:marBottom w:val="0"/>
      <w:divBdr>
        <w:top w:val="none" w:sz="0" w:space="0" w:color="auto"/>
        <w:left w:val="none" w:sz="0" w:space="0" w:color="auto"/>
        <w:bottom w:val="none" w:sz="0" w:space="0" w:color="auto"/>
        <w:right w:val="none" w:sz="0" w:space="0" w:color="auto"/>
      </w:divBdr>
    </w:div>
    <w:div w:id="391463535">
      <w:bodyDiv w:val="1"/>
      <w:marLeft w:val="0"/>
      <w:marRight w:val="0"/>
      <w:marTop w:val="0"/>
      <w:marBottom w:val="0"/>
      <w:divBdr>
        <w:top w:val="none" w:sz="0" w:space="0" w:color="auto"/>
        <w:left w:val="none" w:sz="0" w:space="0" w:color="auto"/>
        <w:bottom w:val="none" w:sz="0" w:space="0" w:color="auto"/>
        <w:right w:val="none" w:sz="0" w:space="0" w:color="auto"/>
      </w:divBdr>
    </w:div>
    <w:div w:id="483008146">
      <w:bodyDiv w:val="1"/>
      <w:marLeft w:val="0"/>
      <w:marRight w:val="0"/>
      <w:marTop w:val="0"/>
      <w:marBottom w:val="0"/>
      <w:divBdr>
        <w:top w:val="none" w:sz="0" w:space="0" w:color="auto"/>
        <w:left w:val="none" w:sz="0" w:space="0" w:color="auto"/>
        <w:bottom w:val="none" w:sz="0" w:space="0" w:color="auto"/>
        <w:right w:val="none" w:sz="0" w:space="0" w:color="auto"/>
      </w:divBdr>
    </w:div>
    <w:div w:id="691301135">
      <w:bodyDiv w:val="1"/>
      <w:marLeft w:val="0"/>
      <w:marRight w:val="0"/>
      <w:marTop w:val="0"/>
      <w:marBottom w:val="0"/>
      <w:divBdr>
        <w:top w:val="none" w:sz="0" w:space="0" w:color="auto"/>
        <w:left w:val="none" w:sz="0" w:space="0" w:color="auto"/>
        <w:bottom w:val="none" w:sz="0" w:space="0" w:color="auto"/>
        <w:right w:val="none" w:sz="0" w:space="0" w:color="auto"/>
      </w:divBdr>
    </w:div>
    <w:div w:id="733622463">
      <w:bodyDiv w:val="1"/>
      <w:marLeft w:val="0"/>
      <w:marRight w:val="0"/>
      <w:marTop w:val="0"/>
      <w:marBottom w:val="0"/>
      <w:divBdr>
        <w:top w:val="none" w:sz="0" w:space="0" w:color="auto"/>
        <w:left w:val="none" w:sz="0" w:space="0" w:color="auto"/>
        <w:bottom w:val="none" w:sz="0" w:space="0" w:color="auto"/>
        <w:right w:val="none" w:sz="0" w:space="0" w:color="auto"/>
      </w:divBdr>
    </w:div>
    <w:div w:id="1084839560">
      <w:bodyDiv w:val="1"/>
      <w:marLeft w:val="0"/>
      <w:marRight w:val="0"/>
      <w:marTop w:val="0"/>
      <w:marBottom w:val="0"/>
      <w:divBdr>
        <w:top w:val="none" w:sz="0" w:space="0" w:color="auto"/>
        <w:left w:val="none" w:sz="0" w:space="0" w:color="auto"/>
        <w:bottom w:val="none" w:sz="0" w:space="0" w:color="auto"/>
        <w:right w:val="none" w:sz="0" w:space="0" w:color="auto"/>
      </w:divBdr>
      <w:divsChild>
        <w:div w:id="500394006">
          <w:marLeft w:val="1238"/>
          <w:marRight w:val="0"/>
          <w:marTop w:val="100"/>
          <w:marBottom w:val="0"/>
          <w:divBdr>
            <w:top w:val="none" w:sz="0" w:space="0" w:color="auto"/>
            <w:left w:val="none" w:sz="0" w:space="0" w:color="auto"/>
            <w:bottom w:val="none" w:sz="0" w:space="0" w:color="auto"/>
            <w:right w:val="none" w:sz="0" w:space="0" w:color="auto"/>
          </w:divBdr>
        </w:div>
      </w:divsChild>
    </w:div>
    <w:div w:id="1134325524">
      <w:bodyDiv w:val="1"/>
      <w:marLeft w:val="0"/>
      <w:marRight w:val="0"/>
      <w:marTop w:val="0"/>
      <w:marBottom w:val="0"/>
      <w:divBdr>
        <w:top w:val="none" w:sz="0" w:space="0" w:color="auto"/>
        <w:left w:val="none" w:sz="0" w:space="0" w:color="auto"/>
        <w:bottom w:val="none" w:sz="0" w:space="0" w:color="auto"/>
        <w:right w:val="none" w:sz="0" w:space="0" w:color="auto"/>
      </w:divBdr>
    </w:div>
    <w:div w:id="1223056311">
      <w:bodyDiv w:val="1"/>
      <w:marLeft w:val="0"/>
      <w:marRight w:val="0"/>
      <w:marTop w:val="0"/>
      <w:marBottom w:val="0"/>
      <w:divBdr>
        <w:top w:val="none" w:sz="0" w:space="0" w:color="auto"/>
        <w:left w:val="none" w:sz="0" w:space="0" w:color="auto"/>
        <w:bottom w:val="none" w:sz="0" w:space="0" w:color="auto"/>
        <w:right w:val="none" w:sz="0" w:space="0" w:color="auto"/>
      </w:divBdr>
    </w:div>
    <w:div w:id="1561402935">
      <w:bodyDiv w:val="1"/>
      <w:marLeft w:val="0"/>
      <w:marRight w:val="0"/>
      <w:marTop w:val="0"/>
      <w:marBottom w:val="0"/>
      <w:divBdr>
        <w:top w:val="none" w:sz="0" w:space="0" w:color="auto"/>
        <w:left w:val="none" w:sz="0" w:space="0" w:color="auto"/>
        <w:bottom w:val="none" w:sz="0" w:space="0" w:color="auto"/>
        <w:right w:val="none" w:sz="0" w:space="0" w:color="auto"/>
      </w:divBdr>
    </w:div>
    <w:div w:id="1715352169">
      <w:bodyDiv w:val="1"/>
      <w:marLeft w:val="0"/>
      <w:marRight w:val="0"/>
      <w:marTop w:val="0"/>
      <w:marBottom w:val="0"/>
      <w:divBdr>
        <w:top w:val="none" w:sz="0" w:space="0" w:color="auto"/>
        <w:left w:val="none" w:sz="0" w:space="0" w:color="auto"/>
        <w:bottom w:val="none" w:sz="0" w:space="0" w:color="auto"/>
        <w:right w:val="none" w:sz="0" w:space="0" w:color="auto"/>
      </w:divBdr>
    </w:div>
    <w:div w:id="1720587898">
      <w:bodyDiv w:val="1"/>
      <w:marLeft w:val="0"/>
      <w:marRight w:val="0"/>
      <w:marTop w:val="0"/>
      <w:marBottom w:val="0"/>
      <w:divBdr>
        <w:top w:val="none" w:sz="0" w:space="0" w:color="auto"/>
        <w:left w:val="none" w:sz="0" w:space="0" w:color="auto"/>
        <w:bottom w:val="none" w:sz="0" w:space="0" w:color="auto"/>
        <w:right w:val="none" w:sz="0" w:space="0" w:color="auto"/>
      </w:divBdr>
    </w:div>
    <w:div w:id="1784765153">
      <w:bodyDiv w:val="1"/>
      <w:marLeft w:val="0"/>
      <w:marRight w:val="0"/>
      <w:marTop w:val="0"/>
      <w:marBottom w:val="0"/>
      <w:divBdr>
        <w:top w:val="none" w:sz="0" w:space="0" w:color="auto"/>
        <w:left w:val="none" w:sz="0" w:space="0" w:color="auto"/>
        <w:bottom w:val="none" w:sz="0" w:space="0" w:color="auto"/>
        <w:right w:val="none" w:sz="0" w:space="0" w:color="auto"/>
      </w:divBdr>
    </w:div>
    <w:div w:id="1824085707">
      <w:bodyDiv w:val="1"/>
      <w:marLeft w:val="0"/>
      <w:marRight w:val="0"/>
      <w:marTop w:val="0"/>
      <w:marBottom w:val="0"/>
      <w:divBdr>
        <w:top w:val="none" w:sz="0" w:space="0" w:color="auto"/>
        <w:left w:val="none" w:sz="0" w:space="0" w:color="auto"/>
        <w:bottom w:val="none" w:sz="0" w:space="0" w:color="auto"/>
        <w:right w:val="none" w:sz="0" w:space="0" w:color="auto"/>
      </w:divBdr>
    </w:div>
    <w:div w:id="1884946444">
      <w:bodyDiv w:val="1"/>
      <w:marLeft w:val="0"/>
      <w:marRight w:val="0"/>
      <w:marTop w:val="0"/>
      <w:marBottom w:val="0"/>
      <w:divBdr>
        <w:top w:val="none" w:sz="0" w:space="0" w:color="auto"/>
        <w:left w:val="none" w:sz="0" w:space="0" w:color="auto"/>
        <w:bottom w:val="none" w:sz="0" w:space="0" w:color="auto"/>
        <w:right w:val="none" w:sz="0" w:space="0" w:color="auto"/>
      </w:divBdr>
    </w:div>
    <w:div w:id="2028024949">
      <w:bodyDiv w:val="1"/>
      <w:marLeft w:val="0"/>
      <w:marRight w:val="0"/>
      <w:marTop w:val="0"/>
      <w:marBottom w:val="0"/>
      <w:divBdr>
        <w:top w:val="none" w:sz="0" w:space="0" w:color="auto"/>
        <w:left w:val="none" w:sz="0" w:space="0" w:color="auto"/>
        <w:bottom w:val="none" w:sz="0" w:space="0" w:color="auto"/>
        <w:right w:val="none" w:sz="0" w:space="0" w:color="auto"/>
      </w:divBdr>
    </w:div>
    <w:div w:id="2031493581">
      <w:bodyDiv w:val="1"/>
      <w:marLeft w:val="0"/>
      <w:marRight w:val="0"/>
      <w:marTop w:val="0"/>
      <w:marBottom w:val="0"/>
      <w:divBdr>
        <w:top w:val="none" w:sz="0" w:space="0" w:color="auto"/>
        <w:left w:val="none" w:sz="0" w:space="0" w:color="auto"/>
        <w:bottom w:val="none" w:sz="0" w:space="0" w:color="auto"/>
        <w:right w:val="none" w:sz="0" w:space="0" w:color="auto"/>
      </w:divBdr>
    </w:div>
    <w:div w:id="21309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ids/Presentation/ids-f2f-201508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tp.pwg.org/pub/pwg/ids/wd/wd-idstnc10-20150803.pdf" TargetMode="External"/><Relationship Id="rId4" Type="http://schemas.openxmlformats.org/officeDocument/2006/relationships/settings" Target="settings.xml"/><Relationship Id="rId9" Type="http://schemas.openxmlformats.org/officeDocument/2006/relationships/hyperlink" Target="https://wiki.strongswan.org/projects/strongswan/wiki/TrustedNetworkConn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2A49-081A-4728-BE81-441FAF2E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Xerox Corporation</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Sukert</dc:creator>
  <cp:lastModifiedBy>Sukert, Alan</cp:lastModifiedBy>
  <cp:revision>9</cp:revision>
  <cp:lastPrinted>2015-02-06T14:27:00Z</cp:lastPrinted>
  <dcterms:created xsi:type="dcterms:W3CDTF">2015-08-12T18:59:00Z</dcterms:created>
  <dcterms:modified xsi:type="dcterms:W3CDTF">2015-08-20T18:03:00Z</dcterms:modified>
</cp:coreProperties>
</file>