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32169A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C33E58">
        <w:rPr>
          <w:rFonts w:ascii="Times New Roman" w:hAnsi="Times New Roman"/>
          <w:b/>
          <w:sz w:val="24"/>
          <w:szCs w:val="24"/>
        </w:rPr>
        <w:t>23</w:t>
      </w:r>
      <w:r w:rsidR="007C0BC8" w:rsidRPr="007C0BC8">
        <w:rPr>
          <w:rFonts w:ascii="Times New Roman" w:hAnsi="Times New Roman"/>
          <w:b/>
          <w:sz w:val="24"/>
          <w:szCs w:val="24"/>
        </w:rPr>
        <w:t>, 2010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Nancy Chen,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Oki Data</w:t>
      </w:r>
    </w:p>
    <w:p w:rsidR="007C0BC8" w:rsidRPr="007C0BC8" w:rsidRDefault="0032169A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>,</w:t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 North</w:t>
      </w: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C33E58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process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Approval of minutes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>last teleconference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C33E58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ftp://ftp.pwg.org/pub/pwg/mfd/minutes/pwg-mfd-minutes-20100909.pdf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0BC8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E545D1">
        <w:rPr>
          <w:rFonts w:ascii="Times New Roman" w:hAnsi="Times New Roman"/>
          <w:sz w:val="24"/>
          <w:szCs w:val="24"/>
        </w:rPr>
        <w:t xml:space="preserve"> without change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Agenda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ab/>
        <w:t>1. Identify Minute Taker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2. Approval of minutes from last meeting</w:t>
      </w:r>
    </w:p>
    <w:p w:rsidR="004710FE" w:rsidRPr="00A95888" w:rsidRDefault="00CE7ECA" w:rsidP="007C0BC8">
      <w:pPr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="00C33E58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ftp://ftp.pwg.org/pub/pwg/mfd/minutes/pwg-mfd-minutes-20100909.pdf</w:t>
        </w:r>
      </w:hyperlink>
      <w:r w:rsidR="004710FE" w:rsidRPr="00A95888">
        <w:rPr>
          <w:rFonts w:ascii="Times New Roman" w:hAnsi="Times New Roman"/>
          <w:sz w:val="24"/>
          <w:szCs w:val="24"/>
        </w:rPr>
        <w:t xml:space="preserve"> </w:t>
      </w:r>
    </w:p>
    <w:p w:rsidR="00CE7ECA" w:rsidRDefault="007C0BC8" w:rsidP="008C55E1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3. Agenda bashing</w:t>
      </w:r>
    </w:p>
    <w:p w:rsidR="008C55E1" w:rsidRPr="00286BEF" w:rsidRDefault="00CE7ECA" w:rsidP="00E1081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="000C5AFF" w:rsidRPr="000C5AFF">
        <w:rPr>
          <w:rFonts w:ascii="Times New Roman" w:hAnsi="Times New Roman"/>
          <w:sz w:val="24"/>
          <w:szCs w:val="24"/>
        </w:rPr>
        <w:t xml:space="preserve"> </w:t>
      </w:r>
      <w:r w:rsidR="00E10814" w:rsidRPr="00E10814">
        <w:rPr>
          <w:rFonts w:ascii="Times New Roman" w:hAnsi="Times New Roman"/>
          <w:sz w:val="24"/>
          <w:szCs w:val="24"/>
        </w:rPr>
        <w:t>Discuss Latest changes to schema before finalization for Overall specification</w:t>
      </w:r>
    </w:p>
    <w:p w:rsidR="008C55E1" w:rsidRDefault="00E10814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55E1">
        <w:rPr>
          <w:rFonts w:ascii="Times New Roman" w:hAnsi="Times New Roman"/>
          <w:sz w:val="24"/>
          <w:szCs w:val="24"/>
        </w:rPr>
        <w:t xml:space="preserve">. </w:t>
      </w:r>
      <w:r w:rsidR="007C0BC8" w:rsidRPr="007C0BC8">
        <w:rPr>
          <w:rFonts w:ascii="Times New Roman" w:hAnsi="Times New Roman"/>
          <w:sz w:val="24"/>
          <w:szCs w:val="24"/>
        </w:rPr>
        <w:t>Next steps</w:t>
      </w:r>
    </w:p>
    <w:p w:rsidR="007C0BC8" w:rsidRDefault="008C55E1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573354" w:rsidRDefault="00573354" w:rsidP="007C0BC8">
      <w:pPr>
        <w:ind w:left="720"/>
        <w:rPr>
          <w:rFonts w:ascii="Times New Roman" w:hAnsi="Times New Roman"/>
          <w:sz w:val="24"/>
          <w:szCs w:val="24"/>
        </w:rPr>
      </w:pPr>
    </w:p>
    <w:p w:rsidR="00573354" w:rsidRDefault="00573354" w:rsidP="0057335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Action Item Status</w:t>
      </w:r>
      <w:r w:rsidR="004859BA">
        <w:rPr>
          <w:rFonts w:ascii="Times New Roman" w:hAnsi="Times New Roman"/>
          <w:b/>
          <w:sz w:val="24"/>
          <w:szCs w:val="24"/>
        </w:rPr>
        <w:t xml:space="preserve"> from last teleconference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 xml:space="preserve">Pete will move </w:t>
      </w:r>
      <w:proofErr w:type="spellStart"/>
      <w:r w:rsidRPr="00C33E58">
        <w:rPr>
          <w:rFonts w:ascii="Arial" w:hAnsi="Arial" w:cs="Arial"/>
          <w:sz w:val="24"/>
          <w:szCs w:val="24"/>
        </w:rPr>
        <w:t>PowerSupport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33E58">
        <w:rPr>
          <w:rFonts w:ascii="Arial" w:hAnsi="Arial" w:cs="Arial"/>
          <w:sz w:val="24"/>
          <w:szCs w:val="24"/>
        </w:rPr>
        <w:t>PowerTransition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33E58">
        <w:rPr>
          <w:rFonts w:ascii="Arial" w:hAnsi="Arial" w:cs="Arial"/>
          <w:sz w:val="24"/>
          <w:szCs w:val="24"/>
        </w:rPr>
        <w:t>SystemStatus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and delete SystemCapabilities from the model (</w:t>
      </w:r>
      <w:r w:rsidRPr="00E10814">
        <w:rPr>
          <w:rFonts w:ascii="Arial" w:hAnsi="Arial" w:cs="Arial"/>
          <w:color w:val="FF0000"/>
          <w:sz w:val="24"/>
          <w:szCs w:val="24"/>
        </w:rPr>
        <w:t>done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>Pete to Add Counter type and Persistence attribute for each counter. (</w:t>
      </w:r>
      <w:r w:rsidRPr="00E10814">
        <w:rPr>
          <w:rFonts w:ascii="Arial" w:hAnsi="Arial" w:cs="Arial"/>
          <w:color w:val="FF0000"/>
          <w:sz w:val="24"/>
          <w:szCs w:val="24"/>
        </w:rPr>
        <w:t>done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>Pete to add System UUID (</w:t>
      </w:r>
      <w:r w:rsidRPr="00E10814">
        <w:rPr>
          <w:rFonts w:ascii="Arial" w:hAnsi="Arial" w:cs="Arial"/>
          <w:color w:val="FF0000"/>
          <w:sz w:val="24"/>
          <w:szCs w:val="24"/>
        </w:rPr>
        <w:t>done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 xml:space="preserve">Pete to add </w:t>
      </w:r>
      <w:proofErr w:type="spellStart"/>
      <w:r w:rsidRPr="00C33E58">
        <w:rPr>
          <w:rFonts w:ascii="Arial" w:hAnsi="Arial" w:cs="Arial"/>
          <w:sz w:val="24"/>
          <w:szCs w:val="24"/>
        </w:rPr>
        <w:t>PowerCounters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33E58">
        <w:rPr>
          <w:rFonts w:ascii="Arial" w:hAnsi="Arial" w:cs="Arial"/>
          <w:sz w:val="24"/>
          <w:szCs w:val="24"/>
        </w:rPr>
        <w:t>SubunitStatus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in Schema (</w:t>
      </w:r>
      <w:r w:rsidRPr="00E10814">
        <w:rPr>
          <w:rFonts w:ascii="Arial" w:hAnsi="Arial" w:cs="Arial"/>
          <w:color w:val="FF0000"/>
          <w:sz w:val="24"/>
          <w:szCs w:val="24"/>
        </w:rPr>
        <w:t>done except: cover where it does not apply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 xml:space="preserve">Pete to define the MFD semantics for </w:t>
      </w:r>
      <w:proofErr w:type="spellStart"/>
      <w:r w:rsidRPr="00C33E58">
        <w:rPr>
          <w:rFonts w:ascii="Arial" w:hAnsi="Arial" w:cs="Arial"/>
          <w:sz w:val="24"/>
          <w:szCs w:val="24"/>
        </w:rPr>
        <w:t>PowerEvent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name which is a string (</w:t>
      </w:r>
      <w:r w:rsidRPr="00E10814">
        <w:rPr>
          <w:rFonts w:ascii="Arial" w:hAnsi="Arial" w:cs="Arial"/>
          <w:color w:val="FF0000"/>
          <w:sz w:val="24"/>
          <w:szCs w:val="24"/>
        </w:rPr>
        <w:t>element &amp; syntax is in schema, semantics to be defined in Overall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 xml:space="preserve">Pete to Delete “Name” attribute from </w:t>
      </w:r>
      <w:proofErr w:type="spellStart"/>
      <w:r w:rsidRPr="00C33E58">
        <w:rPr>
          <w:rFonts w:ascii="Arial" w:hAnsi="Arial" w:cs="Arial"/>
          <w:sz w:val="24"/>
          <w:szCs w:val="24"/>
        </w:rPr>
        <w:t>PowerTimeout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33E58">
        <w:rPr>
          <w:rFonts w:ascii="Arial" w:hAnsi="Arial" w:cs="Arial"/>
          <w:sz w:val="24"/>
          <w:szCs w:val="24"/>
        </w:rPr>
        <w:t>PowerCalendar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(</w:t>
      </w:r>
      <w:r w:rsidRPr="00E10814">
        <w:rPr>
          <w:rFonts w:ascii="Arial" w:hAnsi="Arial" w:cs="Arial"/>
          <w:color w:val="FF0000"/>
          <w:sz w:val="24"/>
          <w:szCs w:val="24"/>
        </w:rPr>
        <w:t>done</w:t>
      </w:r>
      <w:r w:rsidRPr="00C33E58"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>For Power Policy groups (Timeout, Event,</w:t>
      </w:r>
      <w:r>
        <w:t xml:space="preserve"> </w:t>
      </w:r>
      <w:r w:rsidRPr="00C33E58">
        <w:rPr>
          <w:rFonts w:ascii="Arial" w:hAnsi="Arial" w:cs="Arial"/>
          <w:sz w:val="24"/>
          <w:szCs w:val="24"/>
        </w:rPr>
        <w:t>Calendar) the MFD model document should have semantic to inform implementers that a set operation on the constituent elements should fail if the resulting complex elements becomes inconsistent.</w:t>
      </w:r>
      <w:r>
        <w:rPr>
          <w:rFonts w:ascii="Arial" w:hAnsi="Arial" w:cs="Arial"/>
          <w:sz w:val="24"/>
          <w:szCs w:val="24"/>
        </w:rPr>
        <w:t xml:space="preserve"> (</w:t>
      </w:r>
      <w:r w:rsidRPr="00E10814">
        <w:rPr>
          <w:rFonts w:ascii="Arial" w:hAnsi="Arial" w:cs="Arial"/>
          <w:color w:val="FF0000"/>
          <w:sz w:val="24"/>
          <w:szCs w:val="24"/>
        </w:rPr>
        <w:t>To be handled in Overall and System specifications</w:t>
      </w:r>
      <w:r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t xml:space="preserve">Ira &amp; Pete will identify /propose first class </w:t>
      </w:r>
      <w:proofErr w:type="gramStart"/>
      <w:r w:rsidRPr="00C33E58">
        <w:rPr>
          <w:rFonts w:ascii="Arial" w:hAnsi="Arial" w:cs="Arial"/>
          <w:sz w:val="24"/>
          <w:szCs w:val="24"/>
        </w:rPr>
        <w:t>operations  the</w:t>
      </w:r>
      <w:proofErr w:type="gramEnd"/>
      <w:r w:rsidRPr="00C33E58">
        <w:rPr>
          <w:rFonts w:ascii="Arial" w:hAnsi="Arial" w:cs="Arial"/>
          <w:sz w:val="24"/>
          <w:szCs w:val="24"/>
        </w:rPr>
        <w:t xml:space="preserve"> for System Service to safely/elegantly add/delete/set elements in/from each of these complex groups.</w:t>
      </w:r>
      <w:r>
        <w:rPr>
          <w:rFonts w:ascii="Arial" w:hAnsi="Arial" w:cs="Arial"/>
          <w:sz w:val="24"/>
          <w:szCs w:val="24"/>
        </w:rPr>
        <w:t xml:space="preserve"> (</w:t>
      </w:r>
      <w:r w:rsidRPr="00E10814">
        <w:rPr>
          <w:rFonts w:ascii="Arial" w:hAnsi="Arial" w:cs="Arial"/>
          <w:color w:val="FF0000"/>
          <w:sz w:val="24"/>
          <w:szCs w:val="24"/>
        </w:rPr>
        <w:t>To be handled in System specification</w:t>
      </w:r>
      <w:r>
        <w:rPr>
          <w:rFonts w:ascii="Arial" w:hAnsi="Arial" w:cs="Arial"/>
          <w:sz w:val="24"/>
          <w:szCs w:val="24"/>
        </w:rPr>
        <w:t>)</w:t>
      </w:r>
    </w:p>
    <w:p w:rsidR="00C33E58" w:rsidRPr="00C33E58" w:rsidRDefault="00C33E58" w:rsidP="00C33E58">
      <w:pPr>
        <w:pStyle w:val="ListParagraph"/>
        <w:numPr>
          <w:ilvl w:val="0"/>
          <w:numId w:val="21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C33E58">
        <w:rPr>
          <w:rFonts w:ascii="Arial" w:hAnsi="Arial" w:cs="Arial"/>
          <w:sz w:val="24"/>
          <w:szCs w:val="24"/>
        </w:rPr>
        <w:lastRenderedPageBreak/>
        <w:t xml:space="preserve">Ira &amp; Bill for WIMS: Add persistence of </w:t>
      </w:r>
      <w:proofErr w:type="spellStart"/>
      <w:r w:rsidRPr="00C33E58">
        <w:rPr>
          <w:rFonts w:ascii="Arial" w:hAnsi="Arial" w:cs="Arial"/>
          <w:sz w:val="24"/>
          <w:szCs w:val="24"/>
        </w:rPr>
        <w:t>PowerCounters</w:t>
      </w:r>
      <w:proofErr w:type="spellEnd"/>
      <w:r w:rsidRPr="00C33E58">
        <w:rPr>
          <w:rFonts w:ascii="Arial" w:hAnsi="Arial" w:cs="Arial"/>
          <w:sz w:val="24"/>
          <w:szCs w:val="24"/>
        </w:rPr>
        <w:t xml:space="preserve"> to power model and MIB spec. [REF: Section 5.1.3 Persistence in PWG Counter spec].</w:t>
      </w:r>
      <w:r>
        <w:rPr>
          <w:rFonts w:ascii="Arial" w:hAnsi="Arial" w:cs="Arial"/>
          <w:sz w:val="24"/>
          <w:szCs w:val="24"/>
        </w:rPr>
        <w:t xml:space="preserve"> (</w:t>
      </w:r>
      <w:r w:rsidRPr="00E10814">
        <w:rPr>
          <w:rFonts w:ascii="Arial" w:hAnsi="Arial" w:cs="Arial"/>
          <w:color w:val="FF0000"/>
          <w:sz w:val="24"/>
          <w:szCs w:val="24"/>
        </w:rPr>
        <w:t>Rejected as not applicable, Power counters are lifetime only</w:t>
      </w:r>
      <w:r>
        <w:rPr>
          <w:rFonts w:ascii="Arial" w:hAnsi="Arial" w:cs="Arial"/>
          <w:sz w:val="24"/>
          <w:szCs w:val="24"/>
        </w:rPr>
        <w:t>)</w:t>
      </w:r>
    </w:p>
    <w:p w:rsidR="00CE7ECA" w:rsidRDefault="00CE7ECA" w:rsidP="007C0BC8">
      <w:pPr>
        <w:ind w:left="720"/>
        <w:rPr>
          <w:rFonts w:ascii="Times New Roman" w:hAnsi="Times New Roman"/>
          <w:sz w:val="24"/>
          <w:szCs w:val="24"/>
        </w:rPr>
      </w:pPr>
    </w:p>
    <w:p w:rsidR="008C55E1" w:rsidRPr="007D53E4" w:rsidRDefault="00E10814" w:rsidP="00CE7EC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0814">
        <w:rPr>
          <w:rFonts w:ascii="Times New Roman" w:hAnsi="Times New Roman"/>
          <w:b/>
          <w:sz w:val="24"/>
          <w:szCs w:val="24"/>
        </w:rPr>
        <w:t>Discuss Latest changes to schema before finalization for Overall specification</w:t>
      </w:r>
    </w:p>
    <w:p w:rsidR="00B5631D" w:rsidRDefault="00E10814" w:rsidP="0094692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Stepped through each of the changes associated with the action items above and the Defaults/Capability change</w:t>
      </w:r>
      <w:r w:rsidR="00E60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The Defaults/Capability change addressed a couple of points.  One of the points is that </w:t>
      </w:r>
      <w:proofErr w:type="gramStart"/>
      <w:r>
        <w:rPr>
          <w:rFonts w:ascii="Times New Roman" w:hAnsi="Times New Roman"/>
          <w:sz w:val="24"/>
          <w:szCs w:val="24"/>
        </w:rPr>
        <w:t>a systems</w:t>
      </w:r>
      <w:proofErr w:type="gramEnd"/>
      <w:r>
        <w:rPr>
          <w:rFonts w:ascii="Times New Roman" w:hAnsi="Times New Roman"/>
          <w:sz w:val="24"/>
          <w:szCs w:val="24"/>
        </w:rPr>
        <w:t xml:space="preserve"> Defaults should contain complete tickets for both a Job and a Document.  Another point is that the Capabilities should provide all the allowed values or indicate the support for all the elements in a service’s ticket.  Allowed values are used when registered keywords are defined for the element (e.g. Media).  Indicating support for the other ticket elements</w:t>
      </w:r>
      <w:r w:rsidR="00522ACF">
        <w:rPr>
          <w:rFonts w:ascii="Times New Roman" w:hAnsi="Times New Roman"/>
          <w:sz w:val="24"/>
          <w:szCs w:val="24"/>
        </w:rPr>
        <w:t xml:space="preserve"> is done by using a </w:t>
      </w:r>
      <w:proofErr w:type="spellStart"/>
      <w:proofErr w:type="gramStart"/>
      <w:r w:rsidR="00522ACF">
        <w:rPr>
          <w:rFonts w:ascii="Times New Roman" w:hAnsi="Times New Roman"/>
          <w:sz w:val="24"/>
          <w:szCs w:val="24"/>
        </w:rPr>
        <w:t>boolean</w:t>
      </w:r>
      <w:proofErr w:type="spellEnd"/>
      <w:proofErr w:type="gramEnd"/>
      <w:r w:rsidR="00522ACF">
        <w:rPr>
          <w:rFonts w:ascii="Times New Roman" w:hAnsi="Times New Roman"/>
          <w:sz w:val="24"/>
          <w:szCs w:val="24"/>
        </w:rPr>
        <w:t xml:space="preserve"> type for the keyword.  (Note: The types for the all the ticket </w:t>
      </w:r>
      <w:proofErr w:type="gramStart"/>
      <w:r w:rsidR="00522ACF">
        <w:rPr>
          <w:rFonts w:ascii="Times New Roman" w:hAnsi="Times New Roman"/>
          <w:sz w:val="24"/>
          <w:szCs w:val="24"/>
        </w:rPr>
        <w:t>elements is</w:t>
      </w:r>
      <w:proofErr w:type="gramEnd"/>
      <w:r w:rsidR="00522ACF">
        <w:rPr>
          <w:rFonts w:ascii="Times New Roman" w:hAnsi="Times New Roman"/>
          <w:sz w:val="24"/>
          <w:szCs w:val="24"/>
        </w:rPr>
        <w:t xml:space="preserve"> defined in the ticket’s schema.)</w:t>
      </w:r>
      <w:r w:rsidR="00522ACF">
        <w:rPr>
          <w:rFonts w:ascii="Times New Roman" w:hAnsi="Times New Roman"/>
          <w:sz w:val="24"/>
          <w:szCs w:val="24"/>
        </w:rPr>
        <w:br/>
        <w:t>Below are the action items resulting from the schema walk through</w:t>
      </w:r>
      <w:r>
        <w:rPr>
          <w:rFonts w:ascii="Times New Roman" w:hAnsi="Times New Roman"/>
          <w:sz w:val="24"/>
          <w:szCs w:val="24"/>
        </w:rPr>
        <w:t xml:space="preserve">  </w:t>
      </w:r>
      <w:r w:rsidR="00E601AD">
        <w:rPr>
          <w:rFonts w:ascii="Times New Roman" w:hAnsi="Times New Roman"/>
          <w:sz w:val="24"/>
          <w:szCs w:val="24"/>
        </w:rPr>
        <w:t xml:space="preserve"> </w:t>
      </w:r>
    </w:p>
    <w:p w:rsidR="007D53E4" w:rsidRDefault="00522ACF" w:rsidP="0094692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AI</w:t>
      </w:r>
      <w:proofErr w:type="gramStart"/>
      <w:r>
        <w:rPr>
          <w:rFonts w:ascii="Times New Roman" w:hAnsi="Times New Roman"/>
          <w:sz w:val="24"/>
          <w:szCs w:val="24"/>
        </w:rPr>
        <w:t>:Pete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to change the System’s identifier from ServiceUuid to </w:t>
      </w:r>
      <w:proofErr w:type="spellStart"/>
      <w:r>
        <w:rPr>
          <w:rFonts w:ascii="Times New Roman" w:hAnsi="Times New Roman"/>
          <w:sz w:val="24"/>
          <w:szCs w:val="24"/>
        </w:rPr>
        <w:t>SystemUuid</w:t>
      </w:r>
      <w:proofErr w:type="spellEnd"/>
      <w:r w:rsidR="003F4752">
        <w:rPr>
          <w:rFonts w:ascii="Times New Roman" w:hAnsi="Times New Roman"/>
          <w:sz w:val="24"/>
          <w:szCs w:val="24"/>
        </w:rPr>
        <w:t>.</w:t>
      </w:r>
    </w:p>
    <w:p w:rsidR="00C60971" w:rsidRDefault="001B397D" w:rsidP="0094692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0971">
        <w:rPr>
          <w:rFonts w:ascii="Times New Roman" w:hAnsi="Times New Roman"/>
          <w:sz w:val="24"/>
          <w:szCs w:val="24"/>
        </w:rPr>
        <w:t xml:space="preserve">Agreed </w:t>
      </w:r>
      <w:r w:rsidR="00522ACF">
        <w:rPr>
          <w:rFonts w:ascii="Times New Roman" w:hAnsi="Times New Roman"/>
          <w:sz w:val="24"/>
          <w:szCs w:val="24"/>
        </w:rPr>
        <w:t xml:space="preserve">that the </w:t>
      </w:r>
      <w:proofErr w:type="spellStart"/>
      <w:r w:rsidR="00522ACF">
        <w:rPr>
          <w:rFonts w:ascii="Times New Roman" w:hAnsi="Times New Roman"/>
          <w:sz w:val="24"/>
          <w:szCs w:val="24"/>
        </w:rPr>
        <w:t>PowerCounters</w:t>
      </w:r>
      <w:proofErr w:type="spellEnd"/>
      <w:r w:rsidR="00522ACF">
        <w:rPr>
          <w:rFonts w:ascii="Times New Roman" w:hAnsi="Times New Roman"/>
          <w:sz w:val="24"/>
          <w:szCs w:val="24"/>
        </w:rPr>
        <w:t xml:space="preserve"> are only a single instance of lifetime counts</w:t>
      </w:r>
      <w:r w:rsidR="00522ACF">
        <w:rPr>
          <w:rFonts w:ascii="Times New Roman" w:hAnsi="Times New Roman"/>
          <w:sz w:val="24"/>
          <w:szCs w:val="24"/>
        </w:rPr>
        <w:br/>
      </w:r>
      <w:proofErr w:type="spellStart"/>
      <w:r w:rsidR="00522ACF">
        <w:rPr>
          <w:rFonts w:ascii="Times New Roman" w:hAnsi="Times New Roman"/>
          <w:sz w:val="24"/>
          <w:szCs w:val="24"/>
        </w:rPr>
        <w:t>AI:Pete</w:t>
      </w:r>
      <w:proofErr w:type="spellEnd"/>
      <w:r w:rsidR="00522ACF">
        <w:rPr>
          <w:rFonts w:ascii="Times New Roman" w:hAnsi="Times New Roman"/>
          <w:sz w:val="24"/>
          <w:szCs w:val="24"/>
        </w:rPr>
        <w:t xml:space="preserve"> to remove unnecessary level from </w:t>
      </w:r>
      <w:proofErr w:type="spellStart"/>
      <w:r w:rsidR="00522ACF">
        <w:rPr>
          <w:rFonts w:ascii="Times New Roman" w:hAnsi="Times New Roman"/>
          <w:sz w:val="24"/>
          <w:szCs w:val="24"/>
        </w:rPr>
        <w:t>PowerCounters</w:t>
      </w:r>
      <w:proofErr w:type="spellEnd"/>
      <w:r w:rsidR="00522ACF">
        <w:rPr>
          <w:rFonts w:ascii="Times New Roman" w:hAnsi="Times New Roman"/>
          <w:sz w:val="24"/>
          <w:szCs w:val="24"/>
        </w:rPr>
        <w:t xml:space="preserve"> </w:t>
      </w:r>
    </w:p>
    <w:p w:rsidR="00D33A13" w:rsidRDefault="00522ACF" w:rsidP="0094692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Agreed on a policy for </w:t>
      </w:r>
      <w:r w:rsidR="00DA500A">
        <w:rPr>
          <w:rFonts w:ascii="Times New Roman" w:hAnsi="Times New Roman"/>
          <w:sz w:val="24"/>
          <w:szCs w:val="24"/>
        </w:rPr>
        <w:t>the Supported/D</w:t>
      </w:r>
      <w:r>
        <w:rPr>
          <w:rFonts w:ascii="Times New Roman" w:hAnsi="Times New Roman"/>
          <w:sz w:val="24"/>
          <w:szCs w:val="24"/>
        </w:rPr>
        <w:t>efault</w:t>
      </w:r>
      <w:r w:rsidR="00DA500A" w:rsidRPr="00DA500A">
        <w:rPr>
          <w:rFonts w:ascii="Times New Roman" w:hAnsi="Times New Roman"/>
          <w:sz w:val="24"/>
          <w:szCs w:val="24"/>
        </w:rPr>
        <w:t xml:space="preserve"> </w:t>
      </w:r>
      <w:r w:rsidR="00DA500A">
        <w:rPr>
          <w:rFonts w:ascii="Times New Roman" w:hAnsi="Times New Roman"/>
          <w:sz w:val="24"/>
          <w:szCs w:val="24"/>
        </w:rPr>
        <w:t>elements</w:t>
      </w:r>
      <w:r w:rsidR="00A758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Compression, </w:t>
      </w:r>
      <w:proofErr w:type="spellStart"/>
      <w:r>
        <w:rPr>
          <w:rFonts w:ascii="Times New Roman" w:hAnsi="Times New Roman"/>
          <w:sz w:val="24"/>
          <w:szCs w:val="24"/>
        </w:rPr>
        <w:t>DocumentFormat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DocumentFormatDetails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DocumentFormatVersion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758D7">
        <w:rPr>
          <w:rFonts w:ascii="Times New Roman" w:hAnsi="Times New Roman"/>
          <w:sz w:val="24"/>
          <w:szCs w:val="24"/>
        </w:rPr>
        <w:t xml:space="preserve">  These elements are represented in a Service’s </w:t>
      </w:r>
      <w:proofErr w:type="spellStart"/>
      <w:r w:rsidR="00A758D7">
        <w:rPr>
          <w:rFonts w:ascii="Times New Roman" w:hAnsi="Times New Roman"/>
          <w:sz w:val="24"/>
          <w:szCs w:val="24"/>
        </w:rPr>
        <w:t>ServiceDescription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 (as XXX).  They are represented in a </w:t>
      </w:r>
      <w:proofErr w:type="spellStart"/>
      <w:r w:rsidR="00A758D7">
        <w:rPr>
          <w:rFonts w:ascii="Times New Roman" w:hAnsi="Times New Roman"/>
          <w:sz w:val="24"/>
          <w:szCs w:val="24"/>
        </w:rPr>
        <w:t>Services’s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 capabilities (in the Job and Document Description element of the tickets) as </w:t>
      </w:r>
      <w:proofErr w:type="spellStart"/>
      <w:r w:rsidR="00A758D7">
        <w:rPr>
          <w:rFonts w:ascii="Times New Roman" w:hAnsi="Times New Roman"/>
          <w:sz w:val="24"/>
          <w:szCs w:val="24"/>
        </w:rPr>
        <w:t>XXXSupplied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.  They are represented in a </w:t>
      </w:r>
      <w:proofErr w:type="spellStart"/>
      <w:r w:rsidR="00A758D7">
        <w:rPr>
          <w:rFonts w:ascii="Times New Roman" w:hAnsi="Times New Roman"/>
          <w:sz w:val="24"/>
          <w:szCs w:val="24"/>
        </w:rPr>
        <w:t>Services’s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 defaults (in the Job and Document Description element of the tickets) also as </w:t>
      </w:r>
      <w:proofErr w:type="spellStart"/>
      <w:r w:rsidR="00A758D7">
        <w:rPr>
          <w:rFonts w:ascii="Times New Roman" w:hAnsi="Times New Roman"/>
          <w:sz w:val="24"/>
          <w:szCs w:val="24"/>
        </w:rPr>
        <w:t>as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D7">
        <w:rPr>
          <w:rFonts w:ascii="Times New Roman" w:hAnsi="Times New Roman"/>
          <w:sz w:val="24"/>
          <w:szCs w:val="24"/>
        </w:rPr>
        <w:t>XXXSupplied</w:t>
      </w:r>
      <w:proofErr w:type="spellEnd"/>
      <w:r w:rsidR="00A758D7">
        <w:rPr>
          <w:rFonts w:ascii="Times New Roman" w:hAnsi="Times New Roman"/>
          <w:sz w:val="24"/>
          <w:szCs w:val="24"/>
        </w:rPr>
        <w:t xml:space="preserve">.  The </w:t>
      </w:r>
      <w:r w:rsidR="00DA500A">
        <w:rPr>
          <w:rFonts w:ascii="Times New Roman" w:hAnsi="Times New Roman"/>
          <w:sz w:val="24"/>
          <w:szCs w:val="24"/>
        </w:rPr>
        <w:t xml:space="preserve">agreed upon </w:t>
      </w:r>
      <w:r w:rsidR="00A758D7">
        <w:rPr>
          <w:rFonts w:ascii="Times New Roman" w:hAnsi="Times New Roman"/>
          <w:sz w:val="24"/>
          <w:szCs w:val="24"/>
        </w:rPr>
        <w:t xml:space="preserve">policy is if an Administrator changes one of the values, all the associated values are changes as well.  Effectively there is a single data item with multiple symbolic links.  It was also </w:t>
      </w:r>
      <w:r w:rsidR="00DA500A">
        <w:rPr>
          <w:rFonts w:ascii="Times New Roman" w:hAnsi="Times New Roman"/>
          <w:sz w:val="24"/>
          <w:szCs w:val="24"/>
        </w:rPr>
        <w:t>noted</w:t>
      </w:r>
      <w:r w:rsidR="00A758D7">
        <w:rPr>
          <w:rFonts w:ascii="Times New Roman" w:hAnsi="Times New Roman"/>
          <w:sz w:val="24"/>
          <w:szCs w:val="24"/>
        </w:rPr>
        <w:t xml:space="preserve"> that the Job’s Status element has a related set of elements (i.e. </w:t>
      </w:r>
      <w:proofErr w:type="spellStart"/>
      <w:r w:rsidR="00A758D7">
        <w:rPr>
          <w:rFonts w:ascii="Times New Roman" w:hAnsi="Times New Roman"/>
          <w:sz w:val="24"/>
          <w:szCs w:val="24"/>
        </w:rPr>
        <w:t>XXXDetected</w:t>
      </w:r>
      <w:proofErr w:type="spellEnd"/>
      <w:r w:rsidR="00A758D7">
        <w:rPr>
          <w:rFonts w:ascii="Times New Roman" w:hAnsi="Times New Roman"/>
          <w:sz w:val="24"/>
          <w:szCs w:val="24"/>
        </w:rPr>
        <w:t>) that is used to record the actual value used by the service.</w:t>
      </w:r>
    </w:p>
    <w:p w:rsidR="00F01CAE" w:rsidRDefault="00DA500A" w:rsidP="0094692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AI: Pete to change Compression and </w:t>
      </w:r>
      <w:proofErr w:type="spellStart"/>
      <w:r>
        <w:rPr>
          <w:rFonts w:ascii="Times New Roman" w:hAnsi="Times New Roman"/>
          <w:sz w:val="24"/>
          <w:szCs w:val="24"/>
        </w:rPr>
        <w:t>DocumentFormat</w:t>
      </w:r>
      <w:proofErr w:type="spellEnd"/>
      <w:r>
        <w:rPr>
          <w:rFonts w:ascii="Times New Roman" w:hAnsi="Times New Roman"/>
          <w:sz w:val="24"/>
          <w:szCs w:val="24"/>
        </w:rPr>
        <w:t xml:space="preserve"> Default/Supported elements in &lt;service&gt;Description to be mandatory.</w:t>
      </w:r>
    </w:p>
    <w:p w:rsidR="00947937" w:rsidRPr="00203608" w:rsidRDefault="00947937" w:rsidP="00DA500A">
      <w:pPr>
        <w:rPr>
          <w:rFonts w:ascii="Times New Roman" w:hAnsi="Times New Roman"/>
          <w:sz w:val="24"/>
          <w:szCs w:val="24"/>
        </w:rPr>
      </w:pPr>
    </w:p>
    <w:p w:rsidR="002C7902" w:rsidRPr="00842499" w:rsidRDefault="002C7902" w:rsidP="00C91C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1C89">
        <w:rPr>
          <w:rFonts w:ascii="Times New Roman" w:hAnsi="Times New Roman"/>
          <w:b/>
          <w:sz w:val="24"/>
          <w:szCs w:val="24"/>
        </w:rPr>
        <w:t>Next Steps</w:t>
      </w:r>
    </w:p>
    <w:p w:rsidR="00842499" w:rsidRDefault="00842499" w:rsidP="0084249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to update the MFD Schema </w:t>
      </w:r>
      <w:r w:rsidR="00DA500A">
        <w:rPr>
          <w:rFonts w:ascii="Times New Roman" w:hAnsi="Times New Roman"/>
          <w:sz w:val="24"/>
          <w:szCs w:val="24"/>
        </w:rPr>
        <w:t>and send it to</w:t>
      </w:r>
      <w:r>
        <w:rPr>
          <w:rFonts w:ascii="Times New Roman" w:hAnsi="Times New Roman"/>
          <w:sz w:val="24"/>
          <w:szCs w:val="24"/>
        </w:rPr>
        <w:t xml:space="preserve"> Bill </w:t>
      </w:r>
      <w:r w:rsidR="00DA500A">
        <w:rPr>
          <w:rFonts w:ascii="Times New Roman" w:hAnsi="Times New Roman"/>
          <w:sz w:val="24"/>
          <w:szCs w:val="24"/>
        </w:rPr>
        <w:t>so he may use it to</w:t>
      </w:r>
      <w:r>
        <w:rPr>
          <w:rFonts w:ascii="Times New Roman" w:hAnsi="Times New Roman"/>
          <w:sz w:val="24"/>
          <w:szCs w:val="24"/>
        </w:rPr>
        <w:t xml:space="preserve"> update the Overall spec.</w:t>
      </w:r>
    </w:p>
    <w:p w:rsidR="00DA500A" w:rsidRDefault="00DA500A" w:rsidP="0084249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publish a named release for the new version (I think it will be v1.113).  That will include:</w:t>
      </w:r>
    </w:p>
    <w:p w:rsidR="00DA500A" w:rsidRPr="00E316A7" w:rsidRDefault="00DA500A" w:rsidP="00DA500A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Setting a fixed namespace: </w:t>
      </w:r>
      <w:hyperlink r:id="rId7" w:history="1">
        <w:r>
          <w:rPr>
            <w:rStyle w:val="Hyperlink"/>
          </w:rPr>
          <w:t>http://www.pwg.org/schemas/2010/9/sm</w:t>
        </w:r>
      </w:hyperlink>
    </w:p>
    <w:p w:rsidR="00E316A7" w:rsidRPr="00E316A7" w:rsidRDefault="00E316A7" w:rsidP="00DA500A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t>Creating a web page at the above URL to direct people to the specification and schema</w:t>
      </w:r>
    </w:p>
    <w:p w:rsidR="00E316A7" w:rsidRPr="00E316A7" w:rsidRDefault="00E316A7" w:rsidP="00DA500A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t>Create and publish a directory and zip file containing the Schema/WSDL</w:t>
      </w:r>
    </w:p>
    <w:p w:rsidR="00E316A7" w:rsidRPr="009F0E54" w:rsidRDefault="00E316A7" w:rsidP="00DA500A">
      <w:pPr>
        <w:pStyle w:val="ListParagraph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t>Update the MFD page to point to all the above</w:t>
      </w:r>
    </w:p>
    <w:p w:rsidR="00E316A7" w:rsidRDefault="00E316A7" w:rsidP="00BD65D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Specifications to be updated to reflect published schema</w:t>
      </w:r>
    </w:p>
    <w:p w:rsidR="00E316A7" w:rsidRDefault="00E316A7" w:rsidP="00E316A7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 to update Overall specification </w:t>
      </w:r>
    </w:p>
    <w:p w:rsidR="00E316A7" w:rsidRDefault="00E316A7" w:rsidP="00E316A7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to update Copy, FaxOut and System specification</w:t>
      </w:r>
    </w:p>
    <w:p w:rsidR="00E316A7" w:rsidRDefault="00E316A7" w:rsidP="00E316A7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to update FaxIn specification</w:t>
      </w:r>
    </w:p>
    <w:p w:rsidR="00BD65DE" w:rsidRPr="00EE5851" w:rsidRDefault="00BD65DE" w:rsidP="00BD65D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E5851">
        <w:rPr>
          <w:rFonts w:ascii="Times New Roman" w:hAnsi="Times New Roman"/>
          <w:sz w:val="24"/>
          <w:szCs w:val="24"/>
        </w:rPr>
        <w:t>N</w:t>
      </w:r>
      <w:r w:rsidR="00403DAB" w:rsidRPr="00EE5851">
        <w:rPr>
          <w:rFonts w:ascii="Times New Roman" w:hAnsi="Times New Roman"/>
          <w:sz w:val="24"/>
          <w:szCs w:val="24"/>
        </w:rPr>
        <w:t xml:space="preserve">ext </w:t>
      </w:r>
      <w:r w:rsidR="00EE5851" w:rsidRPr="00EE5851">
        <w:rPr>
          <w:rFonts w:ascii="Times New Roman" w:hAnsi="Times New Roman"/>
          <w:sz w:val="24"/>
          <w:szCs w:val="24"/>
        </w:rPr>
        <w:t>teleconference i</w:t>
      </w:r>
      <w:r w:rsidR="00D301CC">
        <w:rPr>
          <w:rFonts w:ascii="Times New Roman" w:hAnsi="Times New Roman"/>
          <w:sz w:val="24"/>
          <w:szCs w:val="24"/>
        </w:rPr>
        <w:t xml:space="preserve">s on next Thursday </w:t>
      </w:r>
      <w:r w:rsidR="00E316A7">
        <w:rPr>
          <w:rFonts w:ascii="Times New Roman" w:hAnsi="Times New Roman"/>
          <w:sz w:val="24"/>
          <w:szCs w:val="24"/>
        </w:rPr>
        <w:t>October 7</w:t>
      </w:r>
      <w:r w:rsidR="00EE5851" w:rsidRPr="00EE5851">
        <w:rPr>
          <w:rFonts w:ascii="Times New Roman" w:hAnsi="Times New Roman"/>
          <w:sz w:val="24"/>
          <w:szCs w:val="24"/>
        </w:rPr>
        <w:t xml:space="preserve">, 2010, </w:t>
      </w:r>
      <w:r w:rsidR="00EE5851">
        <w:rPr>
          <w:rFonts w:ascii="Times New Roman" w:hAnsi="Times New Roman"/>
          <w:sz w:val="24"/>
          <w:szCs w:val="24"/>
        </w:rPr>
        <w:t xml:space="preserve">at </w:t>
      </w:r>
      <w:r w:rsidR="00EE5851" w:rsidRPr="00EE5851">
        <w:rPr>
          <w:rFonts w:ascii="Times New Roman" w:hAnsi="Times New Roman"/>
          <w:sz w:val="24"/>
          <w:szCs w:val="24"/>
        </w:rPr>
        <w:t>3PM EDT</w:t>
      </w:r>
      <w:r w:rsidR="00EE5851">
        <w:rPr>
          <w:rFonts w:ascii="Times New Roman" w:hAnsi="Times New Roman"/>
          <w:sz w:val="24"/>
          <w:szCs w:val="24"/>
        </w:rPr>
        <w:t>.</w:t>
      </w:r>
    </w:p>
    <w:sectPr w:rsidR="00BD65DE" w:rsidRPr="00EE5851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8D21C96"/>
    <w:multiLevelType w:val="hybridMultilevel"/>
    <w:tmpl w:val="7CD45FEC"/>
    <w:lvl w:ilvl="0" w:tplc="D82E1B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E3416A8"/>
    <w:multiLevelType w:val="hybridMultilevel"/>
    <w:tmpl w:val="BAF4AD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ED2345E"/>
    <w:multiLevelType w:val="hybridMultilevel"/>
    <w:tmpl w:val="741E02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17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16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BC8"/>
    <w:rsid w:val="00043B0D"/>
    <w:rsid w:val="00063D2A"/>
    <w:rsid w:val="000776E9"/>
    <w:rsid w:val="00080FEB"/>
    <w:rsid w:val="000A3BEE"/>
    <w:rsid w:val="000A5B79"/>
    <w:rsid w:val="000C44AA"/>
    <w:rsid w:val="000C5AFF"/>
    <w:rsid w:val="000D3214"/>
    <w:rsid w:val="001031E9"/>
    <w:rsid w:val="00142547"/>
    <w:rsid w:val="001B397D"/>
    <w:rsid w:val="001B3E78"/>
    <w:rsid w:val="001D79BF"/>
    <w:rsid w:val="001F431F"/>
    <w:rsid w:val="00203608"/>
    <w:rsid w:val="00241052"/>
    <w:rsid w:val="00267477"/>
    <w:rsid w:val="00271ABA"/>
    <w:rsid w:val="00286BEF"/>
    <w:rsid w:val="002C7902"/>
    <w:rsid w:val="002E3323"/>
    <w:rsid w:val="002E39A6"/>
    <w:rsid w:val="00312BC1"/>
    <w:rsid w:val="0032169A"/>
    <w:rsid w:val="00344A29"/>
    <w:rsid w:val="003A4B8D"/>
    <w:rsid w:val="003B5640"/>
    <w:rsid w:val="003C529D"/>
    <w:rsid w:val="003D1A3B"/>
    <w:rsid w:val="003F4752"/>
    <w:rsid w:val="00403DAB"/>
    <w:rsid w:val="004069F5"/>
    <w:rsid w:val="004710FE"/>
    <w:rsid w:val="00476E11"/>
    <w:rsid w:val="004859BA"/>
    <w:rsid w:val="0049363F"/>
    <w:rsid w:val="004E1785"/>
    <w:rsid w:val="00512886"/>
    <w:rsid w:val="00522ACF"/>
    <w:rsid w:val="00524604"/>
    <w:rsid w:val="00573354"/>
    <w:rsid w:val="00575B7A"/>
    <w:rsid w:val="005A135E"/>
    <w:rsid w:val="005A7447"/>
    <w:rsid w:val="005B5532"/>
    <w:rsid w:val="005C4E41"/>
    <w:rsid w:val="005F4512"/>
    <w:rsid w:val="005F4804"/>
    <w:rsid w:val="00604117"/>
    <w:rsid w:val="00690A34"/>
    <w:rsid w:val="00691C26"/>
    <w:rsid w:val="006935F2"/>
    <w:rsid w:val="006E1A8B"/>
    <w:rsid w:val="006E48F8"/>
    <w:rsid w:val="006E6A07"/>
    <w:rsid w:val="006E738E"/>
    <w:rsid w:val="006F30EE"/>
    <w:rsid w:val="00707111"/>
    <w:rsid w:val="007B526F"/>
    <w:rsid w:val="007C00B9"/>
    <w:rsid w:val="007C0BC8"/>
    <w:rsid w:val="007C3594"/>
    <w:rsid w:val="007D53E4"/>
    <w:rsid w:val="00814A70"/>
    <w:rsid w:val="008347F4"/>
    <w:rsid w:val="00842499"/>
    <w:rsid w:val="008623F7"/>
    <w:rsid w:val="008637FD"/>
    <w:rsid w:val="008802D7"/>
    <w:rsid w:val="008C542A"/>
    <w:rsid w:val="008C55E1"/>
    <w:rsid w:val="008C7949"/>
    <w:rsid w:val="008E5B5E"/>
    <w:rsid w:val="008F1FE4"/>
    <w:rsid w:val="00912610"/>
    <w:rsid w:val="009253B4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7026"/>
    <w:rsid w:val="009F0E54"/>
    <w:rsid w:val="00A0548C"/>
    <w:rsid w:val="00A353A2"/>
    <w:rsid w:val="00A5548F"/>
    <w:rsid w:val="00A5686E"/>
    <w:rsid w:val="00A7238D"/>
    <w:rsid w:val="00A742F0"/>
    <w:rsid w:val="00A758D7"/>
    <w:rsid w:val="00A822C2"/>
    <w:rsid w:val="00A95888"/>
    <w:rsid w:val="00AA2610"/>
    <w:rsid w:val="00AB0874"/>
    <w:rsid w:val="00AB0BC0"/>
    <w:rsid w:val="00AB3DAD"/>
    <w:rsid w:val="00AC2B88"/>
    <w:rsid w:val="00AD6B80"/>
    <w:rsid w:val="00AE6CD3"/>
    <w:rsid w:val="00B0611B"/>
    <w:rsid w:val="00B07FC9"/>
    <w:rsid w:val="00B47232"/>
    <w:rsid w:val="00B5631D"/>
    <w:rsid w:val="00B61BAA"/>
    <w:rsid w:val="00B7244C"/>
    <w:rsid w:val="00BB0CB4"/>
    <w:rsid w:val="00BB71FC"/>
    <w:rsid w:val="00BD65DE"/>
    <w:rsid w:val="00BF68F9"/>
    <w:rsid w:val="00C14B2B"/>
    <w:rsid w:val="00C3061C"/>
    <w:rsid w:val="00C326B8"/>
    <w:rsid w:val="00C33E58"/>
    <w:rsid w:val="00C46499"/>
    <w:rsid w:val="00C60971"/>
    <w:rsid w:val="00C62AC6"/>
    <w:rsid w:val="00C66253"/>
    <w:rsid w:val="00C71B0D"/>
    <w:rsid w:val="00C76C9D"/>
    <w:rsid w:val="00C879D3"/>
    <w:rsid w:val="00C91C89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65EC7"/>
    <w:rsid w:val="00D77341"/>
    <w:rsid w:val="00D86989"/>
    <w:rsid w:val="00DA500A"/>
    <w:rsid w:val="00DF0698"/>
    <w:rsid w:val="00E10814"/>
    <w:rsid w:val="00E116CB"/>
    <w:rsid w:val="00E316A7"/>
    <w:rsid w:val="00E41A07"/>
    <w:rsid w:val="00E545D1"/>
    <w:rsid w:val="00E601AD"/>
    <w:rsid w:val="00E70AE7"/>
    <w:rsid w:val="00E93345"/>
    <w:rsid w:val="00EA0CB2"/>
    <w:rsid w:val="00EC6F29"/>
    <w:rsid w:val="00EE34A6"/>
    <w:rsid w:val="00EE5851"/>
    <w:rsid w:val="00EF359A"/>
    <w:rsid w:val="00F01CAE"/>
    <w:rsid w:val="00F02C6B"/>
    <w:rsid w:val="00F339F2"/>
    <w:rsid w:val="00F51089"/>
    <w:rsid w:val="00F72863"/>
    <w:rsid w:val="00F853CB"/>
    <w:rsid w:val="00FD2C58"/>
    <w:rsid w:val="00FE3744"/>
    <w:rsid w:val="00FE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g.org/schemas/2010/9/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00909.pdf" TargetMode="External"/><Relationship Id="rId5" Type="http://schemas.openxmlformats.org/officeDocument/2006/relationships/hyperlink" Target="ftp://ftp.pwg.org/pub/pwg/mfd/minutes/pwg-mfd-minutes-2010090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4994</CharactersWithSpaces>
  <SharedDoc>false</SharedDoc>
  <HLinks>
    <vt:vector size="24" baseType="variant">
      <vt:variant>
        <vt:i4>7143432</vt:i4>
      </vt:variant>
      <vt:variant>
        <vt:i4>9</vt:i4>
      </vt:variant>
      <vt:variant>
        <vt:i4>0</vt:i4>
      </vt:variant>
      <vt:variant>
        <vt:i4>5</vt:i4>
      </vt:variant>
      <vt:variant>
        <vt:lpwstr>http://www.pwg.org/mfd/navigate/PwgSmRev1-107_ImagingJobStatusType.html</vt:lpwstr>
      </vt:variant>
      <vt:variant>
        <vt:lpwstr>LinkC20</vt:lpwstr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http://www.pwg.org/mfd/navigate/PwgSmRev1-107_ImagingJobStatusType.html</vt:lpwstr>
      </vt:variant>
      <vt:variant>
        <vt:lpwstr>LinkC20</vt:lpwstr>
      </vt:variant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ftp://ftp.pwg.org/pub/pwg/mfd/minutes/pwg-mfd-minutes-20100902.pdf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ftp://ftp.pwg.org/pub/pwg/mfd/minutes/pwg-mfd-minutes-20100902.pdf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Zehler, Peter</cp:lastModifiedBy>
  <cp:revision>3</cp:revision>
  <cp:lastPrinted>2010-09-02T23:35:00Z</cp:lastPrinted>
  <dcterms:created xsi:type="dcterms:W3CDTF">2010-09-24T10:05:00Z</dcterms:created>
  <dcterms:modified xsi:type="dcterms:W3CDTF">2010-09-24T11:01:00Z</dcterms:modified>
</cp:coreProperties>
</file>